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4F" w:rsidRPr="004D744F" w:rsidRDefault="004D744F" w:rsidP="004D744F">
      <w:pPr>
        <w:snapToGrid w:val="0"/>
        <w:spacing w:line="560" w:lineRule="exact"/>
        <w:rPr>
          <w:rFonts w:ascii="宋体" w:hAnsi="宋体" w:cs="宋体"/>
          <w:kern w:val="0"/>
          <w:sz w:val="28"/>
          <w:szCs w:val="28"/>
        </w:rPr>
      </w:pPr>
      <w:r w:rsidRPr="004D744F"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4D744F">
        <w:rPr>
          <w:rFonts w:ascii="宋体" w:hAnsi="宋体" w:cs="宋体" w:hint="eastAsia"/>
          <w:b/>
          <w:kern w:val="0"/>
          <w:sz w:val="28"/>
          <w:szCs w:val="28"/>
        </w:rPr>
        <w:t>《转让标的清单》</w:t>
      </w: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  <w:r w:rsidRPr="004D744F">
        <w:rPr>
          <w:rFonts w:ascii="宋体" w:hAnsi="宋体" w:cs="宋体" w:hint="eastAsia"/>
          <w:kern w:val="0"/>
          <w:sz w:val="24"/>
          <w:szCs w:val="24"/>
        </w:rPr>
        <w:t>标的1：玻璃熔窑、压延机、混合机、离心通风机及房屋建（构）筑物资产</w:t>
      </w:r>
    </w:p>
    <w:tbl>
      <w:tblPr>
        <w:tblW w:w="8369" w:type="dxa"/>
        <w:tblInd w:w="103" w:type="dxa"/>
        <w:tblLayout w:type="fixed"/>
        <w:tblLook w:val="04A0"/>
      </w:tblPr>
      <w:tblGrid>
        <w:gridCol w:w="600"/>
        <w:gridCol w:w="1673"/>
        <w:gridCol w:w="1276"/>
        <w:gridCol w:w="1134"/>
        <w:gridCol w:w="709"/>
        <w:gridCol w:w="709"/>
        <w:gridCol w:w="2268"/>
      </w:tblGrid>
      <w:tr w:rsidR="004D744F" w:rsidRPr="004D744F" w:rsidTr="00570E90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规格型号/结构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启用日期/建成日期</w:t>
            </w:r>
          </w:p>
        </w:tc>
      </w:tr>
      <w:tr w:rsidR="004D744F" w:rsidRPr="004D744F" w:rsidTr="00570E90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玻璃熔窑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250t/d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中国建材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压延机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KWM-8-2400/300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德国飞威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混合机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TEKA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离心通风机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余热锅炉房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钢混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502.97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纯碱上料间及提升架维护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钢混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投料平台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混凝土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LPG站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混合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EP烟气在线监测制作单独隔间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钢混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2011/12/1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压延休息室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板房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2011/12/1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加工车间检验室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板房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2012/4/1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钢化一线收片辅房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板房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2012/11/1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加工部休息室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简易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2010/9/1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车间休息室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简易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2011/1/1</w:t>
            </w:r>
          </w:p>
        </w:tc>
      </w:tr>
      <w:tr w:rsidR="004D744F" w:rsidRPr="004D744F" w:rsidTr="00570E90">
        <w:trPr>
          <w:trHeight w:val="52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镀膜车间无尘室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简易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66.03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2012/3/1</w:t>
            </w:r>
          </w:p>
        </w:tc>
      </w:tr>
    </w:tbl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</w:p>
    <w:p w:rsidR="004D744F" w:rsidRPr="004D744F" w:rsidRDefault="004D744F" w:rsidP="004D744F">
      <w:pPr>
        <w:snapToGrid w:val="0"/>
        <w:spacing w:line="560" w:lineRule="exact"/>
        <w:jc w:val="center"/>
        <w:rPr>
          <w:rFonts w:ascii="宋体" w:hAnsi="宋体" w:cs="宋体"/>
          <w:kern w:val="0"/>
          <w:sz w:val="24"/>
          <w:szCs w:val="24"/>
        </w:rPr>
      </w:pPr>
      <w:r w:rsidRPr="004D744F">
        <w:rPr>
          <w:rFonts w:ascii="宋体" w:hAnsi="宋体" w:cs="宋体" w:hint="eastAsia"/>
          <w:kern w:val="0"/>
          <w:sz w:val="24"/>
          <w:szCs w:val="24"/>
        </w:rPr>
        <w:lastRenderedPageBreak/>
        <w:t>标的2：250T/D超白压延光伏玻璃生产线其他设备类资产</w:t>
      </w:r>
    </w:p>
    <w:tbl>
      <w:tblPr>
        <w:tblW w:w="8369" w:type="dxa"/>
        <w:tblInd w:w="103" w:type="dxa"/>
        <w:tblLayout w:type="fixed"/>
        <w:tblLook w:val="04A0"/>
      </w:tblPr>
      <w:tblGrid>
        <w:gridCol w:w="572"/>
        <w:gridCol w:w="1701"/>
        <w:gridCol w:w="1701"/>
        <w:gridCol w:w="1560"/>
        <w:gridCol w:w="708"/>
        <w:gridCol w:w="709"/>
        <w:gridCol w:w="1418"/>
      </w:tblGrid>
      <w:tr w:rsidR="004D744F" w:rsidRPr="004D744F" w:rsidTr="00570E90">
        <w:trPr>
          <w:trHeight w:val="3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资产名称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启用日期</w:t>
            </w:r>
          </w:p>
        </w:tc>
      </w:tr>
      <w:tr w:rsidR="004D744F" w:rsidRPr="004D744F" w:rsidTr="00570E90">
        <w:trPr>
          <w:trHeight w:val="48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斜毯式投料机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投料台宽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9M,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高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1.26M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螺杆空压机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LS25S-250LAC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美国寿力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78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微热再生吸附式干燥机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唐盛国际机械（昆山）有限公司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离心泵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YZL125-315/Q=160m3/H,H=32m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上海亚洲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离心泵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YZL125-315/Q=160m3/H,H=32m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上海亚洲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离心泵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YZL125-315/Q=160m3/H,H=32m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上海亚洲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离心泵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YZL125-315/Q=160m3/H,H=32m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上海亚洲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6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锅炉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厦门世韩科技有限公司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2010/7/1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钢化炉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GTL-2516-30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秦皇岛图成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2010/7/1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冷端设备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格林策巴赫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检测设备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MAX2700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瑞士伊斯拉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重油电加热器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高效除油器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1.0MPa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EP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系列自动反清洗过滤器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EF514L/Q=900m3/h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水环真空泵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混合泡沫比例装置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PHY64/5.5M3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插入式布袋除尘器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DLMV-60/15F.7.5KW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模块箱式扁袋除尘器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DLMVC/2/3/15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排尘离心通风机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C4-73-11/L=8100m3/h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插入式布袋除尘器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DLMV-20/10F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插入式布袋除尘器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DLMV-20/10F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插入式布袋除尘器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DLMV-20/10F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插入式布袋除尘器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DLMV-20/10F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插入式布袋除尘器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DLMV-20/10F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进料装置式除尘器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UMA150STU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进料装置式除尘器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UMA150STU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进料装置式除尘器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UMA150STU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进料装置式除尘器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UMA150STU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进料装置式除尘器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UMA150STU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进料装置式除尘器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UMA150STU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模块箱式扁袋除尘器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DLMC2/4/15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排尘离心通风机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V4=73-11/11KW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模块箱式扁袋除尘器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DLMC2/2/15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排尘离心通风机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V4=73-11/11KW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循环热水泵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DFW300-400B/4/90/Q=680m3/h/H=32m/90KW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循环热水泵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DFW300-400B/4/90/Q=680m3/h/H=32m/90KW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循环热水泵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DFW300-400B/4/90/Q=680m3/h/H=32m/90KW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循环冷水泵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DFW300-500B/4/160/Q=700m3/h/H=52m/160KW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循环冷水泵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DFW300-500B/4/160/Q=700m3/h/H=52m/160KW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循环冷水泵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DFW300-500B/4/160/Q=700m3/h/H=52m/160KW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自来水加压水泵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DFW80-200(I)/2/22/Q=70m3/h/H=54m/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22KW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自来水加压水泵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DFW80-200(I)/2/22/Q=70m3/h/H=54m/22KW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自来水加压水泵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DFW80-200(I)/2/22/Q=70m3/h/H=54m/22KW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消防水泵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XBD(HW)5/80/Q=288m3/h/H=50m/75KW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消防水泵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XBD(HW)5/80/Q=288m3/h/H=50m/75KW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泡沫泵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XBD(HW)9/60/Q=216m3/h/H=90m/90KW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泡沫泵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XBD(HW)9/60/Q=216m3/h/H=90m/90KW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潜水排污泵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潜水排污泵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附控制柜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油站设备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LPG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站设备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电动单梁悬挂起重机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LX-A/Q=2t L=4.5m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厦门银鹭重工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电动单梁悬挂起重机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LX-A/Q=2t L=4.5m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厦门银鹭重工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手动单梁悬挂起重机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  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配环链手拉葫芦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SDXQ-3/6M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厦门银鹭重工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电气控制系统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电气控制柜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热电偶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B/S/K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工业电视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含摄像头、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17]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监视器，其中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台彩色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台黑白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压力变送器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工业级不间断电源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120KVA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先控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UPS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电容补偿柜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USM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上料控制系统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硅砂电子称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MAX1350kg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梅特勒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纯碱电子称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MAX900kg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梅特勒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长石电子称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MAX900kg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梅特勒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煤粉电子称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MAX150kg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梅特勒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超白小料电子称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MAX8kg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梅特勒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-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托利多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碎玻璃电子秤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电磁振动给料机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GZ5F(T1)220V 0.65KW L=1880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电磁振动给料机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GZ5F(T1)220V 0.65KW L=1880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电子秤控制系统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B650mm/L5000mm/V=1.0m/S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斗式提升机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TD400-Zd-C/18.5KW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配合料带式输送机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B650/L75550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可逆配仓带式输送机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B650/L4500/V=1.0m/a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贮气罐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立方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红外水分仪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IMS-WSB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上海英雷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金属探测器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水罐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B650mm/L5400mm/V=1.0m/S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斗式提升机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TD400-Zd-C/18.5KW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侧三通溜子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气动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QFC-I 400*400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B650mm/L2500mm/V=1.0m/S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电磁振动给料机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GZ5F(T1)220V 0.65KW L=1850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斗式提升机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TD315-Zd-C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套筒式正三通溜子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QFC-II/400*400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电磁振动给料机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GZ5F(T1)220V 0.65KW L=1850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斗式提升机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TD315-Zd-C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永磁管式除铁器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RCBY600*360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载重量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3000KG/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层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永大电梯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电磁振动给料机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GZ6 380V 1.5KW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斗式提升机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TD400-Zd-C/18.5KW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10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带卸料车带式输送机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B800 L55200 V1.0m/s KA87DV132M/7.2KW+2.2KW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半门式耙砂机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100t/h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，轨距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24m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，刮板链长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20.4m/11KW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带式输送机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B650mm/L5400mm/V=1.0m/S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RCYD-6.5T2/1.5KW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镇江电磁设备厂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振动筛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2000*1000vb-20114W2*1.1KW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无锡远方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阻旋式物位开关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RP11B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静电容物位开关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ME50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仓壁振动器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1.1KW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仓壁振动器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+8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600*600H248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水平搅拌器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TYCD400-8-50/0.8-4KW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76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深层水包车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个卡脖宽度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3500mm+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水包车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蚌埠凯盛工程技术有限公司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手动蝶阀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DN200 0.05MPa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多叶阀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低负载型蝶阀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顶部导向型单座调节阀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直通球阀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LPG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燃烧器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AGB-1/4m3/h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喷枪架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窑室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9.6m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枪头配密封圈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防爆轴流风机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BT35-11 no2.8/0.18kw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轴流风机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t35-i1 no3.55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防爆轴流风机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BT35-11 no2.8/0.18kw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横排侧出干式电力变压器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山东鲁能泰山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GCK-800*1000*2200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电容补偿柜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SKJI 800*1000*2200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GCK-800*1000*2200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GCK-800*1000*220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GCK-800*1000*2200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GCK-600*1000*2200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低压柜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GCK-800*1000*2200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电容补偿柜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GCK-800*1000*2200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顺德开关厂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霰弹袋冲击机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冲击试验机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磨边后洗片干燥机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QX25M-HD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2010/9/1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磨边后洗片干燥机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QX25M-HD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2010/9/1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磨边后洗片干燥机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QX25M-HD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2010/9/1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工业吸尘器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TA251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深圳奥腾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2010/9/1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赤外线分水计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FD610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北京和信晶吉科技发展有限公司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2010/10/1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赤外线分水计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FD610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北京和信晶吉科技发展有限公司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2010/10/1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纯水机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泉州市益源环保设备有限公司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2010/10/1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纯水净化器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福安居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赤外线分水计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FD610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北京和信晶吉科技发展有限公司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永磁盘式除铁器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RCYB-6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镇江电磁设备厂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永磁盘式除铁器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RCYB-6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镇江电磁设备厂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永磁盘式除铁器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RCYB-6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镇江电磁设备厂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永磁盘式除铁器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RCYB-6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镇江电磁设备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玻璃清洗干燥机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QX13B-HD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玻璃清洗干燥机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QX13B-HD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气浮剥片台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BP2528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深圳市华影玻璃机械有限公司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脱硫除尘装置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深圳凯盛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玻璃清洗干燥机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QX18B-HD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2010/12/1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玻璃清洗干燥机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QX18B-HD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2010/12/1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玻璃切割机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2011/2/1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钢化炉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GTL-2512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图成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2011/4/1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烟气在线监测系统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YDZX-01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蓝盾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导轨式液压升降平台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上海轻亚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2011/12/1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光谱透射率测试仪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LFRT-H100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蓝菲光学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2011/12/1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废气治理工程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深圳市凯盛科技工程有限公司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循环水系统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加工部废水处理设备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2011/3/1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5T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起重机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厦门银鹭重工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钢化炉与磨边连线工程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杭州法保曼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2012/6/1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镀膜引片台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上海明硕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2012/6/1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光谱透射比测量仪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深圳市通谱科技有限公司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2012/9/1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去离子水设备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2012/9/1</w:t>
            </w:r>
          </w:p>
        </w:tc>
      </w:tr>
      <w:tr w:rsidR="004D744F" w:rsidRPr="004D744F" w:rsidTr="00570E90">
        <w:trPr>
          <w:trHeight w:val="51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清洗机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QX1308.0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深圳市汉东玻璃机械有限公司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2012/12/1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磨边机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新意高玻璃机械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2014/10/20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二线镀膜洁净室空调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 w:val="20"/>
                <w:szCs w:val="20"/>
              </w:rPr>
            </w:pPr>
            <w:r w:rsidRPr="004D744F">
              <w:rPr>
                <w:rFonts w:ascii="微软雅黑" w:eastAsia="微软雅黑" w:hAnsi="微软雅黑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2016/5/13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上片机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2016/8/11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储片系统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2016/8/11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装载机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2010/6/1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便携式硬度仪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hl-100a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广陆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2010/5/1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粗糙度仪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2010/5/1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红外线测温仪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红外线测温仪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055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电导率仪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监视设备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粗糙度仪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对讲广播系统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电动葫芦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游标卡尺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高压清洗机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2010/11/1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磨耗仪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2012/2/1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配料振动筛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2012/3/1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配料振动筛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2012/3/31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表面粗糙度仪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2012/9/1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条码机及条码检测软件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2013/4/25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高压清洗机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2013/5/8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高压冲洗机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2013/5/8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便携里氏硬度仪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  <w:r w:rsidRPr="004D744F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2013/8/31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柜式空调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2010/8/1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爱惠浦净水机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爱惠浦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2009/10/1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lastRenderedPageBreak/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E3200/1G/300G/17'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2009/12/01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E3200/1G/300G/17'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2009/12/01</w:t>
            </w:r>
          </w:p>
        </w:tc>
      </w:tr>
      <w:tr w:rsidR="004D744F" w:rsidRPr="004D744F" w:rsidTr="00570E90">
        <w:trPr>
          <w:trHeight w:val="25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笔记本电脑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DELL 14V-1108W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DELL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2010/04/01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E3200/1G/300G/17'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2010/05/01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E3200/1G/300G/17'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2010/05/01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真空吸尘器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2010/5/1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E3400/2G/500G/17'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2011/01/01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E3400/2G/500G/17'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2011/01/01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空调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3P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KF-72LW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2011/01/01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空调</w:t>
            </w: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5P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KFR-120LW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2011/01/01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联想电脑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Intel E3400/2G/500G/17'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组装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2011/04/01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KF-72LW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KFR-35GW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KFR-23GW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格力空调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KFR-23GW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格力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2011/11/01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净水直饮水机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2011/4/1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净水直饮水机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2011/4/1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饮水机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2011/4/1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海信冰箱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海信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2012/09/01</w:t>
            </w:r>
          </w:p>
        </w:tc>
      </w:tr>
      <w:tr w:rsidR="004D744F" w:rsidRPr="004D744F" w:rsidTr="00570E90">
        <w:trPr>
          <w:trHeight w:val="323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海信冰箱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220L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44F" w:rsidRPr="004D744F" w:rsidRDefault="004D744F" w:rsidP="004D744F">
            <w:pPr>
              <w:widowControl/>
              <w:jc w:val="left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海信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44F" w:rsidRPr="004D744F" w:rsidRDefault="004D744F" w:rsidP="004D744F">
            <w:pPr>
              <w:widowControl/>
              <w:jc w:val="center"/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</w:pPr>
            <w:r w:rsidRPr="004D744F">
              <w:rPr>
                <w:rFonts w:ascii="Arial Narrow" w:eastAsia="宋体" w:hAnsi="Arial Narrow" w:cs="Times New Roman"/>
                <w:kern w:val="0"/>
                <w:sz w:val="20"/>
                <w:szCs w:val="20"/>
              </w:rPr>
              <w:t>2012/09/01</w:t>
            </w:r>
          </w:p>
        </w:tc>
      </w:tr>
    </w:tbl>
    <w:p w:rsidR="004D744F" w:rsidRPr="004D744F" w:rsidRDefault="004D744F" w:rsidP="004D744F">
      <w:pPr>
        <w:snapToGrid w:val="0"/>
        <w:spacing w:line="560" w:lineRule="exact"/>
        <w:rPr>
          <w:rFonts w:ascii="宋体" w:hAnsi="宋体" w:cs="宋体"/>
          <w:kern w:val="0"/>
          <w:sz w:val="24"/>
          <w:szCs w:val="24"/>
        </w:rPr>
      </w:pPr>
    </w:p>
    <w:p w:rsidR="004D744F" w:rsidRPr="004D744F" w:rsidRDefault="004D744F" w:rsidP="004D744F">
      <w:pPr>
        <w:snapToGrid w:val="0"/>
        <w:spacing w:line="560" w:lineRule="exact"/>
        <w:ind w:firstLine="4407"/>
        <w:jc w:val="center"/>
        <w:rPr>
          <w:rFonts w:asciiTheme="minorEastAsia" w:hAnsiTheme="minorEastAsia" w:cstheme="minorEastAsia"/>
          <w:sz w:val="28"/>
          <w:szCs w:val="28"/>
        </w:rPr>
      </w:pPr>
    </w:p>
    <w:p w:rsidR="006018DA" w:rsidRDefault="004D744F"/>
    <w:sectPr w:rsidR="006018DA" w:rsidSect="00455C3B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</w:sdtPr>
    <w:sdtEndPr/>
    <w:sdtContent>
      <w:p w:rsidR="00D1104B" w:rsidRDefault="004D744F">
        <w:pPr>
          <w:pStyle w:val="a6"/>
          <w:jc w:val="center"/>
        </w:pPr>
        <w:r w:rsidRPr="001551C7">
          <w:fldChar w:fldCharType="begin"/>
        </w:r>
        <w:r>
          <w:instrText xml:space="preserve"> PAGE   \* MERGEFORMAT </w:instrText>
        </w:r>
        <w:r w:rsidRPr="001551C7">
          <w:fldChar w:fldCharType="separate"/>
        </w:r>
        <w:r w:rsidRPr="004D744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1104B" w:rsidRDefault="004D744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4B" w:rsidRDefault="004D744F">
    <w:pPr>
      <w:snapToGrid w:val="0"/>
      <w:rPr>
        <w:rFonts w:ascii="Times New Roman" w:eastAsia="宋体" w:hAnsi="Times New Roman" w:cs="Times New Roman"/>
        <w:sz w:val="18"/>
        <w:szCs w:val="18"/>
      </w:rPr>
    </w:pPr>
    <w:r>
      <w:rPr>
        <w:rFonts w:ascii="Times New Roman" w:eastAsia="宋体" w:hAnsi="Times New Roman" w:cs="Times New Roman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1104B" w:rsidRDefault="004D744F">
                <w:pPr>
                  <w:rPr>
                    <w:rFonts w:ascii="Times New Roman" w:eastAsia="宋体" w:hAnsi="Times New Roman" w:cs="Times New Roman"/>
                    <w:szCs w:val="24"/>
                  </w:rPr>
                </w:pP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D744F"/>
    <w:rsid w:val="00037AB8"/>
    <w:rsid w:val="004D744F"/>
    <w:rsid w:val="007579AB"/>
    <w:rsid w:val="008D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qFormat/>
    <w:rsid w:val="004D744F"/>
    <w:pPr>
      <w:spacing w:line="360" w:lineRule="auto"/>
      <w:ind w:firstLineChars="200" w:firstLine="200"/>
    </w:pPr>
    <w:rPr>
      <w:rFonts w:ascii="Times New Roman" w:eastAsia="仿宋_GB2312" w:hAnsi="Times New Roman" w:cs="Times New Roman"/>
      <w:sz w:val="28"/>
      <w:szCs w:val="24"/>
    </w:rPr>
  </w:style>
  <w:style w:type="paragraph" w:styleId="a4">
    <w:name w:val="annotation text"/>
    <w:basedOn w:val="a"/>
    <w:link w:val="Char"/>
    <w:unhideWhenUsed/>
    <w:qFormat/>
    <w:rsid w:val="004D744F"/>
    <w:pPr>
      <w:jc w:val="left"/>
    </w:pPr>
  </w:style>
  <w:style w:type="character" w:customStyle="1" w:styleId="Char">
    <w:name w:val="批注文字 Char"/>
    <w:basedOn w:val="a0"/>
    <w:link w:val="a4"/>
    <w:qFormat/>
    <w:rsid w:val="004D744F"/>
  </w:style>
  <w:style w:type="paragraph" w:styleId="a5">
    <w:name w:val="Balloon Text"/>
    <w:basedOn w:val="a"/>
    <w:link w:val="Char0"/>
    <w:uiPriority w:val="99"/>
    <w:semiHidden/>
    <w:unhideWhenUsed/>
    <w:qFormat/>
    <w:rsid w:val="004D744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4D744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4D7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4D744F"/>
    <w:rPr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qFormat/>
    <w:rsid w:val="004D7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qFormat/>
    <w:rsid w:val="004D744F"/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4D744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sid w:val="004D744F"/>
    <w:rPr>
      <w:b/>
      <w:bCs/>
    </w:rPr>
  </w:style>
  <w:style w:type="character" w:customStyle="1" w:styleId="Char3">
    <w:name w:val="批注主题 Char"/>
    <w:basedOn w:val="Char"/>
    <w:link w:val="a9"/>
    <w:uiPriority w:val="99"/>
    <w:semiHidden/>
    <w:rsid w:val="004D744F"/>
    <w:rPr>
      <w:b/>
      <w:bCs/>
    </w:rPr>
  </w:style>
  <w:style w:type="table" w:styleId="aa">
    <w:name w:val="Table Grid"/>
    <w:basedOn w:val="a1"/>
    <w:uiPriority w:val="59"/>
    <w:qFormat/>
    <w:rsid w:val="004D744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qFormat/>
    <w:rsid w:val="004D744F"/>
    <w:rPr>
      <w:sz w:val="21"/>
      <w:szCs w:val="21"/>
    </w:rPr>
  </w:style>
  <w:style w:type="paragraph" w:styleId="ac">
    <w:name w:val="List Paragraph"/>
    <w:basedOn w:val="a"/>
    <w:uiPriority w:val="34"/>
    <w:qFormat/>
    <w:rsid w:val="004D744F"/>
    <w:pPr>
      <w:ind w:firstLineChars="200" w:firstLine="420"/>
    </w:pPr>
  </w:style>
  <w:style w:type="paragraph" w:styleId="ad">
    <w:name w:val="Date"/>
    <w:basedOn w:val="a"/>
    <w:next w:val="a"/>
    <w:link w:val="Char4"/>
    <w:uiPriority w:val="99"/>
    <w:semiHidden/>
    <w:unhideWhenUsed/>
    <w:rsid w:val="004D744F"/>
    <w:pPr>
      <w:ind w:leftChars="2500" w:left="100"/>
    </w:pPr>
  </w:style>
  <w:style w:type="character" w:customStyle="1" w:styleId="Char4">
    <w:name w:val="日期 Char"/>
    <w:basedOn w:val="a0"/>
    <w:link w:val="ad"/>
    <w:uiPriority w:val="99"/>
    <w:semiHidden/>
    <w:rsid w:val="004D7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1562</Words>
  <Characters>8905</Characters>
  <Application>Microsoft Office Word</Application>
  <DocSecurity>0</DocSecurity>
  <Lines>74</Lines>
  <Paragraphs>20</Paragraphs>
  <ScaleCrop>false</ScaleCrop>
  <Company>Microsoft</Company>
  <LinksUpToDate>false</LinksUpToDate>
  <CharactersWithSpaces>10447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</dc:creator>
  <cp:lastModifiedBy>cq</cp:lastModifiedBy>
  <cp:revision>1</cp:revision>
  <dcterms:created xsi:type="dcterms:W3CDTF">2023-09-14T09:09:00Z</dcterms:created>
  <dcterms:modified xsi:type="dcterms:W3CDTF">2023-09-14T09:10:00Z</dcterms:modified>
</cp:coreProperties>
</file>