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adjustRightInd w:val="0"/>
        <w:jc w:val="center"/>
        <w:rPr>
          <w:rFonts w:hint="eastAsia" w:ascii="宋体" w:hAnsi="Times New Roman" w:eastAsia="宋体" w:cs="宋体"/>
          <w:color w:val="00000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Times New Roman"/>
          <w:b/>
          <w:color w:val="000000"/>
          <w:sz w:val="32"/>
          <w:szCs w:val="32"/>
          <w:lang w:val="en-US" w:eastAsia="zh-CN" w:bidi="ar-SA"/>
        </w:rPr>
        <w:t>设备清单</w:t>
      </w:r>
    </w:p>
    <w:tbl>
      <w:tblPr>
        <w:tblStyle w:val="2"/>
        <w:tblW w:w="9427" w:type="dxa"/>
        <w:tblInd w:w="-3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1827"/>
        <w:gridCol w:w="2666"/>
        <w:gridCol w:w="1027"/>
        <w:gridCol w:w="467"/>
        <w:gridCol w:w="1115"/>
        <w:gridCol w:w="1080"/>
        <w:gridCol w:w="6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none"/>
                <w:lang w:val="en-US" w:eastAsia="zh-CN" w:bidi="ar"/>
              </w:rPr>
              <w:t>标的1：漳州南监控室及自动发卡机、南靖旧收费站等机电设施一批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6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启用日期</w:t>
            </w:r>
          </w:p>
        </w:tc>
        <w:tc>
          <w:tcPr>
            <w:tcW w:w="6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6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朗为TCR81I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2015/1/15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2015/1/15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监控室综合控制台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 9.6 m×1.2m×0.75m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2015/1/15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2015/1/15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监视器柜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定制11.9m× 4.25 m×0.6m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2015/1/15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2015/1/15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液晶监视器</w:t>
            </w:r>
          </w:p>
        </w:tc>
        <w:tc>
          <w:tcPr>
            <w:tcW w:w="26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大华DHL32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2015/1/15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2015/1/15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电视墙上方LED屏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三思0.5m 高×11.9m宽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2015/1/15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2015/1/15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票亭(单向)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闽高速MGT-10B，尺寸：3.25*1.5*2.3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票亭(双向)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闽高速MGT-10E，尺寸：5*1.5*2.3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收费广场高清摄像机（单立柱）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宇视HIC6621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收费广场高清摄像机（单机柜）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宇视HIC6621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收费广场高清摄像机（单球机）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宇视HIC6621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光栅分离器防撞柱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手动栏杆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票亭空调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格力KFR-32GW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MTC雨棚信号灯（前灯）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厦门昊星HX-CKB-600ⅡA01-2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雨棚信号灯（尾灯）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厦门昊星HX-CKB-600ⅡA01-2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通行信号灯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厦门昊星HX-CTXD-300ⅡA01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收费广场配电箱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定制，0.9*0.6*0.5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设备机柜(票亭)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金盾，2个尺寸：2.0*0.6,3个尺寸为1.7*0.6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普通键盘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国通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自动发卡机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朗为TCR81I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计重设备普通车道（单秤台）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万集DCS-30K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计重设备普通车道（称台水泵）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万集DCS-30K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计重设备普通车道（单秤台数据采集箱）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万集DCS-30K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计重设备普通车道（轴组秤）5#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陕西四维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2020/12/1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2020/12/1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计重设备普通车道（轴组秤）7#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陕西四维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2020/12/1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2020/12/1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ETC车道天线(单立柱)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金溢SHINE-G2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ETC车道防护栏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ETC车道天线(单补光灯)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金溢SHINE-G2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道钉灯控制器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中杆灯立柱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兴恒隆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中杆照明灯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兴恒隆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中杆灯配电柜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兴恒隆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942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u w:val="none"/>
                <w:lang w:val="en-US" w:eastAsia="zh-CN" w:bidi="ar"/>
              </w:rPr>
              <w:t>标的2：金山收费站整车称重设备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购置日期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启用日期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南靖计重设备普通车道（整体秤）8#</w:t>
            </w:r>
          </w:p>
        </w:tc>
        <w:tc>
          <w:tcPr>
            <w:tcW w:w="2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万集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2017.12.28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 Narrow" w:hAnsi="Arial Narrow" w:eastAsia="Arial Narrow" w:cs="Arial Narro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2017.12.28</w:t>
            </w:r>
          </w:p>
        </w:tc>
        <w:tc>
          <w:tcPr>
            <w:tcW w:w="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151CA"/>
    <w:rsid w:val="5761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2023-11-14T06:50:00Z</dcterms:created>
  <dc:creator>chengyuan</dc:creator>
  <cp:lastModifiedBy>chengyuan</cp:lastModifiedBy>
  <dcterms:modified xsi:type="dcterms:W3CDTF">2023-11-14T06:51:06Z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1B1F6706A0C540D7AAF200E1F6149846</vt:lpwstr>
  </property>
</Properties>
</file>