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车架租赁合同</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甲方（出租方）：</w:t>
      </w:r>
      <w:r>
        <w:rPr>
          <w:rFonts w:hint="eastAsia" w:ascii="楷体_GB2312" w:hAnsi="楷体_GB2312" w:eastAsia="楷体_GB2312" w:cs="楷体_GB2312"/>
          <w:b/>
          <w:bCs/>
          <w:sz w:val="24"/>
        </w:rPr>
        <w:t>厦门海沧新海达集装箱码头有限公司</w:t>
      </w:r>
    </w:p>
    <w:p>
      <w:pPr>
        <w:spacing w:line="480" w:lineRule="exact"/>
        <w:rPr>
          <w:rFonts w:ascii="宋体" w:hAnsi="宋体"/>
          <w:sz w:val="24"/>
        </w:rPr>
      </w:pPr>
      <w:r>
        <w:rPr>
          <w:rFonts w:hint="eastAsia" w:ascii="宋体" w:hAnsi="宋体"/>
          <w:sz w:val="24"/>
        </w:rPr>
        <w:t>统一社会信用代码：913502007178839201</w:t>
      </w:r>
    </w:p>
    <w:p>
      <w:pPr>
        <w:spacing w:line="480" w:lineRule="exact"/>
        <w:rPr>
          <w:rFonts w:ascii="宋体" w:hAnsi="宋体"/>
          <w:sz w:val="24"/>
        </w:rPr>
      </w:pPr>
      <w:r>
        <w:rPr>
          <w:rFonts w:hint="eastAsia" w:ascii="宋体" w:hAnsi="宋体"/>
          <w:sz w:val="24"/>
        </w:rPr>
        <w:t>联系地址：厦门市海沧区港南路268号</w:t>
      </w:r>
    </w:p>
    <w:p>
      <w:pPr>
        <w:spacing w:line="480" w:lineRule="exact"/>
        <w:rPr>
          <w:rFonts w:ascii="宋体" w:hAnsi="宋体"/>
          <w:sz w:val="24"/>
        </w:rPr>
      </w:pPr>
      <w:r>
        <w:rPr>
          <w:rFonts w:ascii="宋体" w:hAnsi="宋体"/>
          <w:sz w:val="24"/>
        </w:rPr>
        <w:t>法定代表人或授权代表</w:t>
      </w:r>
      <w:r>
        <w:rPr>
          <w:rFonts w:hint="eastAsia" w:ascii="宋体" w:hAnsi="宋体"/>
          <w:sz w:val="24"/>
        </w:rPr>
        <w:t>：</w:t>
      </w:r>
    </w:p>
    <w:p>
      <w:pPr>
        <w:spacing w:line="480" w:lineRule="exact"/>
        <w:rPr>
          <w:rFonts w:ascii="宋体" w:hAnsi="宋体"/>
          <w:sz w:val="24"/>
        </w:rPr>
      </w:pPr>
      <w:r>
        <w:rPr>
          <w:rFonts w:hint="eastAsia" w:ascii="宋体" w:hAnsi="宋体"/>
          <w:sz w:val="24"/>
        </w:rPr>
        <w:t xml:space="preserve">联系人：       </w:t>
      </w:r>
    </w:p>
    <w:p>
      <w:pPr>
        <w:spacing w:line="480" w:lineRule="exact"/>
        <w:rPr>
          <w:rFonts w:ascii="宋体" w:hAnsi="宋体"/>
          <w:sz w:val="24"/>
        </w:rPr>
      </w:pPr>
      <w:r>
        <w:rPr>
          <w:rFonts w:hint="eastAsia" w:ascii="宋体" w:hAnsi="宋体"/>
          <w:sz w:val="24"/>
        </w:rPr>
        <w:t>联系方式：</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 xml:space="preserve">联系人：       </w:t>
      </w:r>
    </w:p>
    <w:p>
      <w:pPr>
        <w:spacing w:line="480" w:lineRule="exact"/>
        <w:rPr>
          <w:rFonts w:ascii="宋体" w:hAnsi="宋体"/>
          <w:sz w:val="24"/>
        </w:rPr>
      </w:pPr>
      <w:r>
        <w:rPr>
          <w:rFonts w:hint="eastAsia" w:ascii="宋体" w:hAnsi="宋体"/>
          <w:sz w:val="24"/>
        </w:rPr>
        <w:t>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租赁物说明及用途</w:t>
      </w:r>
    </w:p>
    <w:p>
      <w:pPr>
        <w:spacing w:line="480" w:lineRule="exact"/>
        <w:ind w:firstLine="480" w:firstLineChars="200"/>
        <w:rPr>
          <w:rFonts w:ascii="宋体" w:hAnsi="宋体"/>
          <w:sz w:val="24"/>
        </w:rPr>
      </w:pPr>
      <w:r>
        <w:rPr>
          <w:rFonts w:hint="eastAsia" w:ascii="宋体" w:hAnsi="宋体"/>
          <w:sz w:val="24"/>
        </w:rPr>
        <w:t>1.甲方将甲方所有的船舶装卸专用车架（下称拖车车架）共计45架租赁给乙方使用，乙方仅对上述承租范围内租赁物拥有承租使用权。</w:t>
      </w:r>
    </w:p>
    <w:p>
      <w:pPr>
        <w:widowControl/>
        <w:spacing w:line="480" w:lineRule="exact"/>
        <w:ind w:firstLine="470" w:firstLineChars="196"/>
        <w:jc w:val="left"/>
        <w:rPr>
          <w:rFonts w:ascii="宋体" w:hAnsi="宋体"/>
          <w:sz w:val="24"/>
        </w:rPr>
      </w:pPr>
      <w:r>
        <w:rPr>
          <w:rFonts w:hint="eastAsia" w:ascii="宋体" w:hAnsi="宋体"/>
          <w:sz w:val="24"/>
        </w:rPr>
        <w:t>乙方对拖车车架使用应符合法律法规和政府规定，如因乙方违规使用导致甲方受到损失（包括直接损失和间接损失），乙方需予以赔偿。</w:t>
      </w:r>
    </w:p>
    <w:p>
      <w:pPr>
        <w:spacing w:line="480" w:lineRule="exact"/>
        <w:ind w:firstLine="480" w:firstLineChars="200"/>
        <w:rPr>
          <w:sz w:val="24"/>
        </w:rPr>
      </w:pPr>
      <w:r>
        <w:rPr>
          <w:rFonts w:hint="eastAsia" w:ascii="宋体" w:hAnsi="宋体"/>
          <w:sz w:val="24"/>
        </w:rPr>
        <w:t>2.乙方承租的以上第一条1项的租赁物用途为非道路运输相关业务（如</w:t>
      </w:r>
      <w:r>
        <w:rPr>
          <w:rFonts w:hint="eastAsia" w:ascii="楷体_GB2312" w:hAnsi="宋体" w:eastAsia="楷体_GB2312"/>
          <w:b/>
          <w:sz w:val="24"/>
          <w:u w:val="single"/>
        </w:rPr>
        <w:t>码头范围内集装箱拖运）</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spacing w:line="48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lang w:val="en-US" w:eastAsia="zh-CN"/>
        </w:rPr>
        <w:t>3</w:t>
      </w:r>
      <w:r>
        <w:rPr>
          <w:rFonts w:hint="eastAsia" w:asciiTheme="minorEastAsia" w:hAnsiTheme="minorEastAsia" w:cstheme="minorEastAsia"/>
          <w:b/>
          <w:sz w:val="24"/>
        </w:rPr>
        <w:t>.乙方确认对租赁物及附属的现状（包括但不限于权属状况、结构、型号、年限、设备现状等）已充分了解，且无任何异议并据此承租。乙方承诺今后不因上述内容向甲方提出异议或提出任何损失赔偿、要求解除(或变更)租赁合同、拒付租金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w:t>
      </w:r>
    </w:p>
    <w:p>
      <w:pPr>
        <w:spacing w:line="480" w:lineRule="exact"/>
        <w:ind w:firstLine="480" w:firstLineChars="200"/>
        <w:rPr>
          <w:rFonts w:ascii="宋体" w:hAnsi="宋体"/>
          <w:sz w:val="24"/>
        </w:rPr>
      </w:pPr>
      <w:r>
        <w:rPr>
          <w:rFonts w:hint="eastAsia" w:ascii="宋体" w:hAnsi="宋体"/>
          <w:sz w:val="24"/>
        </w:rPr>
        <w:t>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480" w:lineRule="exact"/>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.租赁期间，如甲方因故要停止租赁，需提前3个月以书面形式向乙方提出停止租赁的要求，乙方应在收到要求后的三个月内向甲方归还技术状况良好的设备。</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u w:val="single"/>
          <w:lang w:val="en-US" w:eastAsia="zh-CN"/>
        </w:rPr>
        <w:t>45000.00</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乙方无违约并如期交回租赁物，且结清租赁期间所发生的租金并经</w:t>
      </w:r>
      <w:r>
        <w:rPr>
          <w:rFonts w:hint="eastAsia" w:ascii="宋体" w:hAnsi="宋体"/>
          <w:sz w:val="24"/>
        </w:rPr>
        <w:t>甲方相关职能部门验收证明后，在收到乙方出具的合格收款收据后15日内将乙方所交履约保证金无息退还乙方。</w:t>
      </w:r>
    </w:p>
    <w:p>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spacing w:line="480" w:lineRule="exact"/>
        <w:rPr>
          <w:rFonts w:ascii="宋体" w:hAnsi="宋体" w:eastAsia="宋体" w:cs="宋体"/>
          <w:sz w:val="24"/>
        </w:rPr>
      </w:pPr>
      <w:r>
        <w:rPr>
          <w:rFonts w:hint="eastAsia" w:ascii="宋体" w:hAnsi="宋体"/>
          <w:szCs w:val="21"/>
        </w:rPr>
        <w:t xml:space="preserve">  </w:t>
      </w:r>
      <w:r>
        <w:rPr>
          <w:rFonts w:hint="eastAsia" w:ascii="宋体" w:hAnsi="宋体" w:eastAsia="宋体" w:cs="宋体"/>
          <w:sz w:val="24"/>
        </w:rPr>
        <w:t xml:space="preserve"> 4.乙方同意于本合同签订之日起3日内交纳质量保证金（以下简称“质保金”），并保证所提供的商品或服务不存在任何质量瑕疵；质保金金额为￥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45000.00</w:t>
      </w:r>
      <w:r>
        <w:rPr>
          <w:rFonts w:hint="eastAsia" w:ascii="宋体" w:hAnsi="宋体" w:eastAsia="宋体" w:cs="宋体"/>
          <w:sz w:val="24"/>
          <w:u w:val="single"/>
        </w:rPr>
        <w:t xml:space="preserve">  </w:t>
      </w:r>
      <w:r>
        <w:rPr>
          <w:rFonts w:hint="eastAsia" w:ascii="宋体" w:hAnsi="宋体" w:eastAsia="宋体" w:cs="宋体"/>
          <w:sz w:val="24"/>
        </w:rPr>
        <w:t>（大写：人民币</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肆万伍仟 </w:t>
      </w:r>
      <w:r>
        <w:rPr>
          <w:rFonts w:hint="eastAsia" w:ascii="宋体" w:hAnsi="宋体" w:eastAsia="宋体" w:cs="宋体"/>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(1)</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3.甲方交付租赁物的数量及型号以本合同第一条约定的租赁物数量为准。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1.租赁物租金按含税人民币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eastAsia="zh-CN"/>
        </w:rPr>
        <w:t>元</w:t>
      </w:r>
      <w:r>
        <w:rPr>
          <w:rFonts w:hint="eastAsia" w:ascii="宋体" w:hAnsi="宋体" w:cs="宋体"/>
          <w:kern w:val="0"/>
          <w:sz w:val="24"/>
        </w:rPr>
        <w:t>/架/</w:t>
      </w:r>
      <w:r>
        <w:rPr>
          <w:rFonts w:ascii="宋体" w:hAnsi="宋体" w:cs="宋体"/>
          <w:kern w:val="0"/>
          <w:sz w:val="24"/>
        </w:rPr>
        <w:t>月</w:t>
      </w:r>
      <w:r>
        <w:rPr>
          <w:rFonts w:hint="eastAsia" w:ascii="宋体" w:hAnsi="宋体" w:cs="宋体"/>
          <w:kern w:val="0"/>
          <w:sz w:val="24"/>
        </w:rPr>
        <w:t>收取，共计</w:t>
      </w:r>
      <w:r>
        <w:rPr>
          <w:rFonts w:ascii="宋体" w:hAnsi="宋体" w:cs="宋体"/>
          <w:kern w:val="0"/>
          <w:sz w:val="24"/>
        </w:rPr>
        <w:t>45</w:t>
      </w:r>
      <w:r>
        <w:rPr>
          <w:rFonts w:hint="eastAsia" w:ascii="宋体" w:hAnsi="宋体" w:cs="宋体"/>
          <w:kern w:val="0"/>
          <w:sz w:val="24"/>
        </w:rPr>
        <w:t>架，含税每月租金计</w:t>
      </w:r>
      <w:r>
        <w:rPr>
          <w:rFonts w:ascii="宋体" w:hAnsi="宋体" w:cs="宋体"/>
          <w:kern w:val="0"/>
          <w:sz w:val="24"/>
          <w:u w:val="single"/>
        </w:rPr>
        <w:t xml:space="preserve">          </w:t>
      </w:r>
      <w:r>
        <w:rPr>
          <w:rFonts w:hint="eastAsia" w:ascii="宋体" w:hAnsi="宋体" w:cs="宋体"/>
          <w:kern w:val="0"/>
          <w:sz w:val="24"/>
          <w:u w:val="single"/>
        </w:rPr>
        <w:t>元</w:t>
      </w:r>
      <w:r>
        <w:rPr>
          <w:rFonts w:ascii="宋体" w:hAnsi="宋体" w:cs="宋体"/>
          <w:kern w:val="0"/>
          <w:sz w:val="24"/>
        </w:rPr>
        <w:t>（大写</w:t>
      </w:r>
      <w:r>
        <w:rPr>
          <w:rFonts w:ascii="宋体" w:hAnsi="宋体" w:cs="宋体"/>
          <w:kern w:val="0"/>
          <w:sz w:val="24"/>
          <w:u w:val="single"/>
        </w:rPr>
        <w:t xml:space="preserve">          元整</w:t>
      </w:r>
      <w:r>
        <w:rPr>
          <w:rFonts w:ascii="宋体" w:hAnsi="宋体" w:cs="宋体"/>
          <w:kern w:val="0"/>
          <w:sz w:val="24"/>
        </w:rPr>
        <w:t>）</w:t>
      </w:r>
      <w:r>
        <w:rPr>
          <w:rFonts w:hint="eastAsia" w:ascii="宋体" w:hAnsi="宋体" w:cs="宋体"/>
          <w:kern w:val="0"/>
          <w:sz w:val="24"/>
        </w:rPr>
        <w:t>，含税每年租金计</w:t>
      </w:r>
      <w:r>
        <w:rPr>
          <w:rFonts w:ascii="宋体" w:hAnsi="宋体" w:cs="宋体"/>
          <w:kern w:val="0"/>
          <w:sz w:val="24"/>
          <w:u w:val="single"/>
        </w:rPr>
        <w:t xml:space="preserve">          </w:t>
      </w:r>
      <w:r>
        <w:rPr>
          <w:rFonts w:hint="eastAsia" w:ascii="宋体" w:hAnsi="宋体" w:cs="宋体"/>
          <w:kern w:val="0"/>
          <w:sz w:val="24"/>
          <w:u w:val="single"/>
        </w:rPr>
        <w:t>元</w:t>
      </w:r>
      <w:r>
        <w:rPr>
          <w:rFonts w:ascii="宋体" w:hAnsi="宋体" w:cs="宋体"/>
          <w:kern w:val="0"/>
          <w:sz w:val="24"/>
        </w:rPr>
        <w:t>（大写</w:t>
      </w:r>
      <w:r>
        <w:rPr>
          <w:rFonts w:ascii="宋体" w:hAnsi="宋体" w:cs="宋体"/>
          <w:kern w:val="0"/>
          <w:sz w:val="24"/>
          <w:u w:val="single"/>
        </w:rPr>
        <w:t xml:space="preserve">          </w:t>
      </w:r>
      <w:r>
        <w:rPr>
          <w:rFonts w:hint="eastAsia" w:ascii="宋体" w:hAnsi="宋体" w:cs="宋体"/>
          <w:kern w:val="0"/>
          <w:sz w:val="24"/>
          <w:u w:val="single"/>
        </w:rPr>
        <w:t>元</w:t>
      </w:r>
      <w:r>
        <w:rPr>
          <w:rFonts w:ascii="宋体" w:hAnsi="宋体" w:cs="宋体"/>
          <w:kern w:val="0"/>
          <w:sz w:val="24"/>
        </w:rPr>
        <w:t>整）</w:t>
      </w:r>
      <w:r>
        <w:rPr>
          <w:rFonts w:hint="eastAsia" w:ascii="宋体" w:hAnsi="宋体" w:cs="宋体"/>
          <w:kern w:val="0"/>
          <w:sz w:val="24"/>
        </w:rPr>
        <w:t>，税率：</w:t>
      </w:r>
      <w:r>
        <w:rPr>
          <w:rFonts w:ascii="宋体" w:hAnsi="宋体" w:cs="宋体"/>
          <w:kern w:val="0"/>
          <w:sz w:val="24"/>
        </w:rPr>
        <w:t xml:space="preserve">   %</w:t>
      </w:r>
      <w:r>
        <w:rPr>
          <w:rFonts w:hint="eastAsia" w:ascii="宋体" w:hAnsi="宋体" w:cs="宋体"/>
          <w:kern w:val="0"/>
          <w:sz w:val="24"/>
        </w:rPr>
        <w:t>。</w:t>
      </w:r>
    </w:p>
    <w:p>
      <w:pPr>
        <w:widowControl/>
        <w:spacing w:line="480" w:lineRule="exact"/>
        <w:ind w:firstLine="556" w:firstLineChars="232"/>
        <w:jc w:val="left"/>
        <w:rPr>
          <w:rFonts w:ascii="宋体" w:hAnsi="宋体" w:cs="宋体"/>
          <w:kern w:val="0"/>
          <w:sz w:val="24"/>
        </w:rPr>
      </w:pPr>
      <w:r>
        <w:rPr>
          <w:rFonts w:hint="eastAsia" w:ascii="宋体" w:hAnsi="宋体" w:cs="宋体"/>
          <w:kern w:val="0"/>
          <w:sz w:val="24"/>
        </w:rPr>
        <w:t>2.租金按年收取，每合同年度最后一个月一次性收取。甲方应在乙方支付前向乙方提供税率为   %的相应金额的合规增值税专用发票。乙方收到发票后，二十个工作日内，支付相应金额款项。租赁期间，如遇国家税率调整，租金不含税金额保持不变，含税金额随税率调整确定。</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u w:val="single"/>
        </w:rPr>
      </w:pPr>
      <w:r>
        <w:rPr>
          <w:rFonts w:hint="eastAsia" w:ascii="宋体" w:hAnsi="宋体"/>
          <w:sz w:val="24"/>
        </w:rPr>
        <w:t>乙方开票信息如下：</w:t>
      </w:r>
      <w:r>
        <w:rPr>
          <w:rFonts w:hint="eastAsia" w:ascii="宋体" w:hAnsi="宋体"/>
          <w:sz w:val="24"/>
          <w:u w:val="single"/>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numPr>
          <w:ilvl w:val="255"/>
          <w:numId w:val="0"/>
        </w:numPr>
        <w:spacing w:line="480" w:lineRule="exact"/>
        <w:ind w:firstLine="480" w:firstLineChars="200"/>
        <w:jc w:val="left"/>
        <w:rPr>
          <w:rFonts w:ascii="宋体" w:hAnsi="宋体" w:cs="宋体"/>
          <w:kern w:val="0"/>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ind w:firstLine="480" w:firstLineChars="200"/>
        <w:jc w:val="left"/>
        <w:rPr>
          <w:rFonts w:ascii="宋体" w:hAnsi="宋体" w:cs="宋体"/>
          <w:kern w:val="0"/>
          <w:sz w:val="24"/>
        </w:rPr>
      </w:pPr>
      <w:r>
        <w:rPr>
          <w:rFonts w:hint="eastAsia" w:ascii="宋体" w:hAnsi="宋体" w:cs="宋体"/>
          <w:kern w:val="0"/>
          <w:sz w:val="24"/>
        </w:rPr>
        <w:t>3.租金及各项费用的支付以转账方式进行，甲方账户信息如下：</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开户名：厦门海沧新海达集装箱码头有限公司</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开户行：中国建设银行厦门市海沧支行</w:t>
      </w:r>
    </w:p>
    <w:p>
      <w:pPr>
        <w:widowControl/>
        <w:spacing w:line="480" w:lineRule="exact"/>
        <w:ind w:firstLine="480" w:firstLineChars="200"/>
        <w:jc w:val="left"/>
        <w:rPr>
          <w:rFonts w:ascii="宋体" w:hAnsi="宋体" w:cs="宋体"/>
          <w:kern w:val="0"/>
          <w:sz w:val="24"/>
        </w:rPr>
      </w:pPr>
      <w:bookmarkStart w:id="0" w:name="_GoBack"/>
      <w:bookmarkEnd w:id="0"/>
      <w:r>
        <w:rPr>
          <w:rFonts w:hint="eastAsia" w:ascii="宋体" w:hAnsi="宋体" w:cs="宋体"/>
          <w:kern w:val="0"/>
          <w:sz w:val="24"/>
        </w:rPr>
        <w:t>开户账号：35101559001059669999</w:t>
      </w:r>
      <w:r>
        <w:rPr>
          <w:rFonts w:ascii="宋体" w:hAnsi="宋体" w:cs="宋体"/>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双方权利及义务</w:t>
      </w:r>
    </w:p>
    <w:p>
      <w:pPr>
        <w:spacing w:line="480" w:lineRule="exact"/>
        <w:ind w:firstLine="480" w:firstLineChars="200"/>
        <w:rPr>
          <w:rFonts w:ascii="宋体" w:hAnsi="宋体"/>
          <w:sz w:val="24"/>
        </w:rPr>
      </w:pPr>
      <w:r>
        <w:rPr>
          <w:rFonts w:hint="eastAsia" w:ascii="宋体" w:hAnsi="宋体"/>
          <w:sz w:val="24"/>
        </w:rPr>
        <w:t>1、甲方的权利</w:t>
      </w:r>
    </w:p>
    <w:p>
      <w:pPr>
        <w:spacing w:line="480" w:lineRule="exact"/>
        <w:ind w:firstLine="480" w:firstLineChars="200"/>
        <w:rPr>
          <w:rFonts w:ascii="宋体" w:hAnsi="宋体"/>
          <w:sz w:val="24"/>
        </w:rPr>
      </w:pPr>
      <w:r>
        <w:rPr>
          <w:rFonts w:hint="eastAsia" w:ascii="宋体" w:hAnsi="宋体"/>
          <w:sz w:val="24"/>
        </w:rPr>
        <w:t>（1）拥有租赁设备所有权。</w:t>
      </w:r>
    </w:p>
    <w:p>
      <w:pPr>
        <w:spacing w:line="480" w:lineRule="exact"/>
        <w:ind w:firstLine="480" w:firstLineChars="200"/>
        <w:rPr>
          <w:rFonts w:ascii="宋体" w:hAnsi="宋体"/>
          <w:sz w:val="24"/>
        </w:rPr>
      </w:pPr>
      <w:r>
        <w:rPr>
          <w:rFonts w:hint="eastAsia" w:ascii="宋体" w:hAnsi="宋体"/>
          <w:sz w:val="24"/>
        </w:rPr>
        <w:t>（2）依合同向乙方计收租金及约定费用。</w:t>
      </w:r>
    </w:p>
    <w:p>
      <w:pPr>
        <w:spacing w:line="480" w:lineRule="exact"/>
        <w:ind w:firstLine="480" w:firstLineChars="200"/>
        <w:rPr>
          <w:rFonts w:ascii="宋体" w:hAnsi="宋体"/>
          <w:sz w:val="24"/>
        </w:rPr>
      </w:pPr>
      <w:r>
        <w:rPr>
          <w:rFonts w:hint="eastAsia" w:ascii="宋体" w:hAnsi="宋体"/>
          <w:sz w:val="24"/>
        </w:rPr>
        <w:t>2、甲方的义务</w:t>
      </w:r>
    </w:p>
    <w:p>
      <w:pPr>
        <w:spacing w:line="480" w:lineRule="exact"/>
        <w:ind w:firstLine="480" w:firstLineChars="200"/>
        <w:rPr>
          <w:rFonts w:ascii="宋体" w:hAnsi="宋体"/>
          <w:sz w:val="24"/>
        </w:rPr>
      </w:pPr>
      <w:r>
        <w:rPr>
          <w:rFonts w:hint="eastAsia" w:ascii="宋体" w:hAnsi="宋体"/>
          <w:sz w:val="24"/>
        </w:rPr>
        <w:t>（1）向乙方交付技术状况良好、设备齐全的设备。</w:t>
      </w:r>
    </w:p>
    <w:p>
      <w:pPr>
        <w:spacing w:line="480" w:lineRule="exact"/>
        <w:ind w:firstLine="480" w:firstLineChars="200"/>
        <w:rPr>
          <w:rFonts w:ascii="宋体" w:hAnsi="宋体"/>
          <w:sz w:val="24"/>
        </w:rPr>
      </w:pPr>
      <w:r>
        <w:rPr>
          <w:rFonts w:hint="eastAsia" w:ascii="宋体" w:hAnsi="宋体"/>
          <w:sz w:val="24"/>
        </w:rPr>
        <w:t>（2）交付设备时如实提供设备状况信息。</w:t>
      </w:r>
    </w:p>
    <w:p>
      <w:pPr>
        <w:spacing w:line="480" w:lineRule="exact"/>
        <w:ind w:firstLine="480" w:firstLineChars="200"/>
        <w:rPr>
          <w:rFonts w:ascii="宋体" w:hAnsi="宋体"/>
          <w:sz w:val="24"/>
        </w:rPr>
      </w:pPr>
      <w:r>
        <w:rPr>
          <w:rFonts w:hint="eastAsia" w:ascii="宋体" w:hAnsi="宋体"/>
          <w:sz w:val="24"/>
        </w:rPr>
        <w:t>3、乙方的权利</w:t>
      </w:r>
    </w:p>
    <w:p>
      <w:pPr>
        <w:spacing w:line="480" w:lineRule="exact"/>
        <w:ind w:firstLine="480" w:firstLineChars="200"/>
        <w:rPr>
          <w:rFonts w:ascii="宋体" w:hAnsi="宋体"/>
          <w:sz w:val="24"/>
        </w:rPr>
      </w:pPr>
      <w:r>
        <w:rPr>
          <w:rFonts w:hint="eastAsia" w:ascii="宋体" w:hAnsi="宋体"/>
          <w:sz w:val="24"/>
        </w:rPr>
        <w:t>（1）按合同约定拥有租赁期间的设备使用权。</w:t>
      </w:r>
    </w:p>
    <w:p>
      <w:pPr>
        <w:spacing w:line="480" w:lineRule="exact"/>
        <w:ind w:firstLine="480" w:firstLineChars="200"/>
        <w:rPr>
          <w:rFonts w:ascii="宋体" w:hAnsi="宋体"/>
          <w:sz w:val="24"/>
        </w:rPr>
      </w:pPr>
      <w:r>
        <w:rPr>
          <w:rFonts w:hint="eastAsia" w:ascii="宋体" w:hAnsi="宋体"/>
          <w:sz w:val="24"/>
        </w:rPr>
        <w:t>（2）有权获知保证安全驾驶所需的技术状况及性能信息。</w:t>
      </w:r>
    </w:p>
    <w:p>
      <w:pPr>
        <w:spacing w:line="480" w:lineRule="exact"/>
        <w:ind w:firstLine="480" w:firstLineChars="200"/>
        <w:rPr>
          <w:rFonts w:ascii="宋体" w:hAnsi="宋体"/>
          <w:sz w:val="24"/>
        </w:rPr>
      </w:pPr>
      <w:r>
        <w:rPr>
          <w:rFonts w:hint="eastAsia" w:ascii="宋体" w:hAnsi="宋体"/>
          <w:sz w:val="24"/>
        </w:rPr>
        <w:t>4、乙方的义务</w:t>
      </w:r>
    </w:p>
    <w:p>
      <w:pPr>
        <w:spacing w:line="480" w:lineRule="exact"/>
        <w:ind w:firstLine="480" w:firstLineChars="200"/>
        <w:rPr>
          <w:rFonts w:ascii="宋体" w:hAnsi="宋体"/>
          <w:sz w:val="24"/>
        </w:rPr>
      </w:pPr>
      <w:r>
        <w:rPr>
          <w:rFonts w:hint="eastAsia" w:ascii="宋体" w:hAnsi="宋体"/>
          <w:sz w:val="24"/>
        </w:rPr>
        <w:t>（1）按合同约定交纳租金及其他费用。</w:t>
      </w:r>
    </w:p>
    <w:p>
      <w:pPr>
        <w:spacing w:line="480" w:lineRule="exact"/>
        <w:ind w:firstLine="480" w:firstLineChars="200"/>
        <w:rPr>
          <w:rFonts w:ascii="宋体" w:hAnsi="宋体"/>
          <w:sz w:val="24"/>
        </w:rPr>
      </w:pPr>
      <w:r>
        <w:rPr>
          <w:rFonts w:hint="eastAsia" w:ascii="宋体" w:hAnsi="宋体"/>
          <w:sz w:val="24"/>
        </w:rPr>
        <w:t>（2）按合同约定的用途及相关法律、法规的规定使用设备。</w:t>
      </w:r>
    </w:p>
    <w:p>
      <w:pPr>
        <w:spacing w:line="480" w:lineRule="exact"/>
        <w:ind w:firstLine="480" w:firstLineChars="200"/>
        <w:rPr>
          <w:rFonts w:ascii="宋体" w:hAnsi="宋体"/>
          <w:sz w:val="24"/>
        </w:rPr>
      </w:pPr>
      <w:r>
        <w:rPr>
          <w:rFonts w:hint="eastAsia" w:ascii="宋体" w:hAnsi="宋体"/>
          <w:sz w:val="24"/>
        </w:rPr>
        <w:t>（3）在租赁期间，如设备在使用过程中发生意外事故，致使有关人员遭受人身伤害或死亡的，由乙方承担相应的赔偿责任。</w:t>
      </w:r>
    </w:p>
    <w:p>
      <w:pPr>
        <w:spacing w:line="480" w:lineRule="exact"/>
        <w:ind w:firstLine="480" w:firstLineChars="200"/>
        <w:rPr>
          <w:rFonts w:ascii="宋体" w:hAnsi="宋体"/>
          <w:sz w:val="24"/>
        </w:rPr>
      </w:pPr>
      <w:r>
        <w:rPr>
          <w:rFonts w:hint="eastAsia" w:ascii="宋体" w:hAnsi="宋体"/>
          <w:sz w:val="24"/>
        </w:rPr>
        <w:t>（4）租赁期间，乙方负责租赁资产的投保，缴纳保险费。如设备发生意外事故而造成损失的，除应由保险公司赔付的以外，其他损失乙方承担。</w:t>
      </w:r>
    </w:p>
    <w:p>
      <w:pPr>
        <w:spacing w:line="480" w:lineRule="exact"/>
        <w:ind w:firstLine="480" w:firstLineChars="200"/>
        <w:rPr>
          <w:rFonts w:ascii="宋体" w:hAnsi="宋体"/>
          <w:sz w:val="24"/>
        </w:rPr>
      </w:pPr>
      <w:r>
        <w:rPr>
          <w:rFonts w:hint="eastAsia" w:ascii="宋体" w:hAnsi="宋体"/>
          <w:sz w:val="24"/>
        </w:rPr>
        <w:t>（5）租赁期间，设备的维修保养由乙方负责，当设备出现事故或需进行重大维修时，乙方须将处理或维修方案告知甲方，在征得甲方同意之后，方可实施。未经甲方同意，乙方不得在设备上增加或减少部件。</w:t>
      </w:r>
    </w:p>
    <w:p>
      <w:pPr>
        <w:spacing w:line="480" w:lineRule="exact"/>
        <w:ind w:firstLine="480" w:firstLineChars="200"/>
        <w:rPr>
          <w:rFonts w:ascii="宋体" w:hAnsi="宋体"/>
          <w:sz w:val="24"/>
        </w:rPr>
      </w:pPr>
      <w:r>
        <w:rPr>
          <w:rFonts w:hint="eastAsia" w:ascii="宋体" w:hAnsi="宋体"/>
          <w:sz w:val="24"/>
        </w:rPr>
        <w:t>（6）乙方在维修过程中所需配件应优先借用甲方的库存配件，甲方应尽可能保证乙方的配件需求，对于甲方没有库存的配件，乙方可自行购买。乙方从甲方仓库借用的配件，每季度与甲方进行费用结算，甲方需提供等额增值税专用发票，税率：</w:t>
      </w:r>
      <w:r>
        <w:rPr>
          <w:rFonts w:hint="eastAsia" w:ascii="宋体" w:hAnsi="宋体"/>
          <w:sz w:val="24"/>
          <w:u w:val="single"/>
        </w:rPr>
        <w:t xml:space="preserve">  %，</w:t>
      </w:r>
      <w:r>
        <w:rPr>
          <w:rFonts w:hint="eastAsia" w:ascii="宋体" w:hAnsi="宋体"/>
          <w:sz w:val="24"/>
        </w:rPr>
        <w:t>开票项目：</w:t>
      </w:r>
      <w:r>
        <w:rPr>
          <w:rFonts w:hint="eastAsia" w:ascii="宋体" w:hAnsi="宋体"/>
          <w:sz w:val="24"/>
          <w:u w:val="single"/>
        </w:rPr>
        <w:t xml:space="preserve">      </w:t>
      </w:r>
      <w:r>
        <w:rPr>
          <w:rFonts w:hint="eastAsia" w:ascii="宋体" w:hAnsi="宋体"/>
          <w:sz w:val="24"/>
        </w:rPr>
        <w:t>。</w:t>
      </w:r>
    </w:p>
    <w:p>
      <w:pPr>
        <w:spacing w:line="480" w:lineRule="exact"/>
        <w:ind w:firstLine="480" w:firstLineChars="200"/>
        <w:rPr>
          <w:rFonts w:ascii="宋体" w:hAnsi="宋体"/>
          <w:sz w:val="24"/>
        </w:rPr>
      </w:pPr>
      <w:r>
        <w:rPr>
          <w:rFonts w:hint="eastAsia" w:ascii="宋体" w:hAnsi="宋体"/>
          <w:sz w:val="24"/>
        </w:rPr>
        <w:t>（7）租赁期间内，乙方不得以任何理由将车架及其配件转租，不得以任何理由将车架及其配件抵押、质押。</w:t>
      </w:r>
    </w:p>
    <w:p>
      <w:pPr>
        <w:spacing w:line="480" w:lineRule="exact"/>
        <w:ind w:firstLine="480" w:firstLineChars="200"/>
        <w:rPr>
          <w:rFonts w:hint="eastAsia" w:ascii="宋体" w:hAnsi="宋体"/>
          <w:sz w:val="24"/>
        </w:rPr>
      </w:pPr>
      <w:r>
        <w:rPr>
          <w:rFonts w:hint="eastAsia" w:ascii="宋体" w:hAnsi="宋体"/>
          <w:sz w:val="24"/>
        </w:rPr>
        <w:t>（8）车架归还时技术状况良好的设备,能够正常工作。</w:t>
      </w:r>
    </w:p>
    <w:p>
      <w:pPr>
        <w:spacing w:line="48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）乙方应负责对所有作业车架进行维修、保养、更换轮胎等工作，并承担由此产生的所有费用。</w:t>
      </w:r>
    </w:p>
    <w:p>
      <w:pPr>
        <w:spacing w:line="480" w:lineRule="exact"/>
        <w:ind w:firstLine="480" w:firstLineChars="200"/>
        <w:rPr>
          <w:rFonts w:hint="eastAsia" w:ascii="宋体" w:hAnsi="宋体"/>
          <w:sz w:val="24"/>
        </w:rPr>
      </w:pPr>
      <w:r>
        <w:rPr>
          <w:rFonts w:hint="eastAsia" w:ascii="宋体" w:hAnsi="宋体"/>
          <w:sz w:val="24"/>
        </w:rPr>
        <w:t>（10）乙方必须对所有车架进行定期检查、保养，及时进行维修，确保车架性能良好，随时处于待命、备用状态。</w:t>
      </w:r>
    </w:p>
    <w:p>
      <w:pPr>
        <w:spacing w:line="480" w:lineRule="exact"/>
        <w:ind w:firstLine="480" w:firstLineChars="200"/>
        <w:rPr>
          <w:rFonts w:hint="eastAsia" w:ascii="宋体" w:hAnsi="宋体"/>
          <w:sz w:val="24"/>
        </w:rPr>
      </w:pPr>
      <w:r>
        <w:rPr>
          <w:rFonts w:hint="eastAsia" w:ascii="宋体" w:hAnsi="宋体"/>
          <w:sz w:val="24"/>
        </w:rPr>
        <w:t>（11） 乙方必须（但不限于此）按照甲方提供的设备点检、保养项目和周期（见附件2-6），对甲方提供的车架进行检查、保养和维护，并如实记录检查、保养和维修情况，并将资料于每月、每季度结束后的5个工作日内反馈甲方存档。</w:t>
      </w:r>
    </w:p>
    <w:p>
      <w:pPr>
        <w:spacing w:line="480" w:lineRule="exact"/>
        <w:rPr>
          <w:rFonts w:ascii="宋体" w:hAnsi="宋体"/>
          <w:sz w:val="24"/>
        </w:rPr>
      </w:pPr>
      <w:r>
        <w:rPr>
          <w:rFonts w:hint="eastAsia" w:ascii="宋体" w:hAnsi="宋体"/>
          <w:sz w:val="24"/>
        </w:rPr>
        <w:t> </w:t>
      </w:r>
      <w:r>
        <w:rPr>
          <w:rFonts w:hint="eastAsia" w:ascii="宋体" w:hAnsi="宋体"/>
          <w:sz w:val="24"/>
          <w:lang w:val="en-US" w:eastAsia="zh-CN"/>
        </w:rPr>
        <w:t xml:space="preserve"> </w:t>
      </w:r>
      <w:r>
        <w:rPr>
          <w:rFonts w:hint="eastAsia" w:ascii="宋体" w:hAnsi="宋体"/>
          <w:sz w:val="24"/>
        </w:rPr>
        <w:t>（12）乙方用于保养、维修甲方提供的车架的油料、材料和配件必须经甲方认可；维修必须保持原车架的配置和设计，若必须改变配置或设计的必须事先取得甲方的书面确认。</w:t>
      </w:r>
    </w:p>
    <w:p>
      <w:pPr>
        <w:spacing w:before="156" w:beforeLines="50" w:after="156" w:afterLines="50" w:line="480" w:lineRule="exact"/>
        <w:jc w:val="center"/>
        <w:rPr>
          <w:rFonts w:ascii="宋体" w:hAnsi="宋体"/>
          <w:b/>
          <w:sz w:val="24"/>
        </w:rPr>
      </w:pPr>
      <w:r>
        <w:rPr>
          <w:rFonts w:hint="eastAsia" w:ascii="宋体" w:hAnsi="宋体"/>
          <w:b/>
          <w:sz w:val="24"/>
        </w:rPr>
        <w:t>第七条 违约责任</w:t>
      </w:r>
    </w:p>
    <w:p>
      <w:pPr>
        <w:spacing w:line="480" w:lineRule="exact"/>
        <w:ind w:firstLine="480" w:firstLineChars="200"/>
        <w:rPr>
          <w:rFonts w:ascii="宋体" w:hAnsi="宋体"/>
          <w:sz w:val="24"/>
        </w:rPr>
      </w:pPr>
      <w:r>
        <w:rPr>
          <w:rFonts w:hint="eastAsia" w:ascii="宋体" w:hAnsi="宋体"/>
          <w:sz w:val="24"/>
        </w:rPr>
        <w:t>乙方不能按合同约定交纳费用、使用车架、保管车架、归还租赁车架时，应承担下列违约责任：</w:t>
      </w:r>
    </w:p>
    <w:p>
      <w:pPr>
        <w:numPr>
          <w:ilvl w:val="0"/>
          <w:numId w:val="2"/>
        </w:numPr>
        <w:spacing w:line="480" w:lineRule="exact"/>
        <w:ind w:firstLine="480" w:firstLineChars="200"/>
        <w:rPr>
          <w:rFonts w:ascii="宋体" w:hAnsi="宋体"/>
          <w:sz w:val="24"/>
        </w:rPr>
      </w:pPr>
      <w:r>
        <w:rPr>
          <w:rFonts w:hint="eastAsia" w:ascii="宋体" w:hAnsi="宋体"/>
          <w:sz w:val="24"/>
        </w:rPr>
        <w:t>逾期交纳租金的，每逾期一日按应交租金总额的0.1%支付违约金。逾期归还车架的，按本合同第三条规定支付超时违约金。</w:t>
      </w:r>
    </w:p>
    <w:p>
      <w:pPr>
        <w:numPr>
          <w:ilvl w:val="0"/>
          <w:numId w:val="2"/>
        </w:numPr>
        <w:spacing w:line="480" w:lineRule="exact"/>
        <w:ind w:firstLine="480" w:firstLineChars="200"/>
        <w:rPr>
          <w:rFonts w:ascii="宋体" w:hAnsi="宋体"/>
          <w:sz w:val="24"/>
        </w:rPr>
      </w:pPr>
      <w:r>
        <w:rPr>
          <w:rFonts w:hint="eastAsia" w:ascii="宋体" w:hAnsi="宋体"/>
          <w:sz w:val="24"/>
        </w:rPr>
        <w:t>提前解除合同归还租赁车架的，应按未履行部分租期租金总额的10%向甲方支付违约金，已交纳租金的，甲方在扣除违约金后应将余款退还乙方。</w:t>
      </w:r>
    </w:p>
    <w:p>
      <w:pPr>
        <w:numPr>
          <w:ilvl w:val="0"/>
          <w:numId w:val="2"/>
        </w:numPr>
        <w:spacing w:line="480" w:lineRule="exact"/>
        <w:ind w:firstLine="480" w:firstLineChars="200"/>
        <w:rPr>
          <w:rFonts w:ascii="宋体" w:hAnsi="宋体"/>
          <w:sz w:val="24"/>
        </w:rPr>
      </w:pPr>
      <w:r>
        <w:rPr>
          <w:rFonts w:hint="eastAsia" w:ascii="宋体" w:hAnsi="宋体"/>
          <w:sz w:val="24"/>
        </w:rPr>
        <w:t>超时违约金：租赁期满后乙方不再继续租赁设备，乙方应于租赁期满后十五个工作日内将租赁设备返还甲方。如果乙方超期返还，应当按照本合同约定的含税租金的1.5倍，即每月</w:t>
      </w:r>
      <w:r>
        <w:rPr>
          <w:rFonts w:ascii="宋体" w:hAnsi="宋体"/>
          <w:sz w:val="24"/>
        </w:rPr>
        <w:t xml:space="preserve">    </w:t>
      </w:r>
      <w:r>
        <w:rPr>
          <w:rFonts w:hint="eastAsia" w:ascii="宋体" w:hAnsi="宋体"/>
          <w:sz w:val="24"/>
        </w:rPr>
        <w:t>元支付超时违约金。超期退租期间租金按月结算，不足一个月的按一个月收取租金。</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有下列情形之一，甲方有权解除本合同，要求乙方支付每月租金20%的违约金：</w:t>
      </w:r>
    </w:p>
    <w:p>
      <w:pPr>
        <w:spacing w:line="480" w:lineRule="exact"/>
        <w:ind w:firstLine="480" w:firstLineChars="200"/>
        <w:rPr>
          <w:sz w:val="24"/>
        </w:rPr>
      </w:pPr>
      <w:r>
        <w:rPr>
          <w:rFonts w:hint="eastAsia"/>
          <w:sz w:val="24"/>
        </w:rPr>
        <w:t>1、乙方在收到甲方开具的发票60个日历日内未支付相关费用。</w:t>
      </w:r>
    </w:p>
    <w:p>
      <w:pPr>
        <w:spacing w:line="480" w:lineRule="exact"/>
        <w:ind w:firstLine="480" w:firstLineChars="200"/>
        <w:rPr>
          <w:sz w:val="24"/>
        </w:rPr>
      </w:pPr>
      <w:r>
        <w:rPr>
          <w:rFonts w:hint="eastAsia"/>
          <w:sz w:val="24"/>
        </w:rPr>
        <w:t>2、未经甲方同意，乙方擅自改变租赁用途的。</w:t>
      </w:r>
    </w:p>
    <w:p>
      <w:pPr>
        <w:spacing w:line="480" w:lineRule="exact"/>
        <w:ind w:firstLine="480" w:firstLineChars="200"/>
        <w:rPr>
          <w:sz w:val="24"/>
        </w:rPr>
      </w:pPr>
      <w:r>
        <w:rPr>
          <w:rFonts w:hint="eastAsia"/>
          <w:sz w:val="24"/>
        </w:rPr>
        <w:t>3、乙方违反本合同约定，不承担维修责任致使车架严重损坏的。</w:t>
      </w:r>
    </w:p>
    <w:p>
      <w:pPr>
        <w:spacing w:line="480" w:lineRule="exact"/>
        <w:ind w:firstLine="480" w:firstLineChars="200"/>
        <w:rPr>
          <w:sz w:val="24"/>
        </w:rPr>
      </w:pPr>
      <w:r>
        <w:rPr>
          <w:rFonts w:hint="eastAsia"/>
          <w:sz w:val="24"/>
        </w:rPr>
        <w:t>4、未经甲方书面同意，乙方将车架进行重大维修或添附的。</w:t>
      </w:r>
    </w:p>
    <w:p>
      <w:pPr>
        <w:numPr>
          <w:ilvl w:val="255"/>
          <w:numId w:val="0"/>
        </w:numPr>
        <w:spacing w:line="480" w:lineRule="exact"/>
        <w:ind w:firstLine="480"/>
        <w:rPr>
          <w:rFonts w:ascii="宋体" w:hAnsi="宋体"/>
          <w:sz w:val="24"/>
        </w:rPr>
      </w:pPr>
      <w:r>
        <w:rPr>
          <w:rFonts w:hint="eastAsia"/>
          <w:sz w:val="24"/>
        </w:rPr>
        <w:t>5、未经甲方书面同意，乙方将车架转租、转借、转卖、抵押、质押给第三人。</w:t>
      </w:r>
    </w:p>
    <w:p>
      <w:pPr>
        <w:widowControl/>
        <w:numPr>
          <w:ilvl w:val="255"/>
          <w:numId w:val="0"/>
        </w:numPr>
        <w:spacing w:before="156" w:beforeLines="50" w:after="156" w:afterLines="50" w:line="480" w:lineRule="exact"/>
        <w:ind w:firstLine="361"/>
        <w:jc w:val="center"/>
        <w:rPr>
          <w:rFonts w:ascii="宋体" w:hAnsi="宋体"/>
          <w:b/>
          <w:sz w:val="24"/>
        </w:rPr>
      </w:pPr>
      <w:r>
        <w:rPr>
          <w:rFonts w:hint="eastAsia" w:ascii="宋体" w:hAnsi="宋体"/>
          <w:b/>
          <w:sz w:val="24"/>
        </w:rPr>
        <w:t>第九条 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255"/>
          <w:numId w:val="0"/>
        </w:numPr>
        <w:tabs>
          <w:tab w:val="left" w:pos="0"/>
        </w:tabs>
        <w:spacing w:before="156" w:beforeLines="50" w:after="156" w:afterLines="50" w:line="480" w:lineRule="exact"/>
        <w:ind w:firstLine="361"/>
        <w:jc w:val="center"/>
        <w:rPr>
          <w:rFonts w:ascii="黑体" w:hAnsi="宋体" w:eastAsia="黑体"/>
          <w:b/>
          <w:bCs/>
          <w:sz w:val="24"/>
        </w:rPr>
      </w:pPr>
      <w:r>
        <w:rPr>
          <w:rFonts w:hint="eastAsia" w:ascii="黑体" w:hAnsi="宋体" w:eastAsia="黑体"/>
          <w:b/>
          <w:bCs/>
          <w:sz w:val="24"/>
        </w:rPr>
        <w:t>第十条</w:t>
      </w:r>
      <w:r>
        <w:rPr>
          <w:rFonts w:ascii="黑体" w:hAnsi="宋体" w:eastAsia="黑体"/>
          <w:b/>
          <w:bCs/>
          <w:sz w:val="24"/>
        </w:rPr>
        <w:t xml:space="preserve"> </w:t>
      </w:r>
      <w:r>
        <w:rPr>
          <w:rFonts w:hint="eastAsia" w:ascii="黑体" w:hAnsi="宋体" w:eastAsia="黑体"/>
          <w:b/>
          <w:bCs/>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eastAsia="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本合同在履行中发生争议，应由双方协商解决，若协商不成，双方一致同意通过租赁物所在地人民法院诉讼解决。</w:t>
      </w:r>
    </w:p>
    <w:p>
      <w:pPr>
        <w:numPr>
          <w:ilvl w:val="0"/>
          <w:numId w:val="3"/>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tabs>
          <w:tab w:val="left" w:pos="0"/>
        </w:tabs>
        <w:spacing w:before="156" w:beforeLines="50" w:after="156" w:afterLines="50" w:line="480" w:lineRule="exact"/>
        <w:jc w:val="center"/>
        <w:rPr>
          <w:rFonts w:ascii="宋体" w:hAnsi="宋体"/>
          <w:sz w:val="24"/>
        </w:rPr>
      </w:pPr>
      <w:r>
        <w:rPr>
          <w:rFonts w:hint="eastAsia" w:ascii="黑体" w:hAnsi="宋体" w:eastAsia="黑体"/>
          <w:b/>
          <w:bCs/>
          <w:sz w:val="24"/>
        </w:rPr>
        <w:t>第十一条其他事项</w:t>
      </w:r>
    </w:p>
    <w:p>
      <w:pPr>
        <w:numPr>
          <w:ilvl w:val="255"/>
          <w:numId w:val="0"/>
        </w:numPr>
        <w:spacing w:line="480" w:lineRule="exact"/>
        <w:ind w:firstLine="480"/>
        <w:rPr>
          <w:rFonts w:ascii="宋体" w:hAnsi="宋体"/>
          <w:sz w:val="24"/>
        </w:rPr>
      </w:pPr>
      <w:r>
        <w:rPr>
          <w:rFonts w:hint="eastAsia" w:ascii="宋体" w:hAnsi="宋体"/>
          <w:sz w:val="24"/>
        </w:rPr>
        <w:t>1.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2.合同中如有未尽事宜，合同双方应共同协商订立补充条款，补充条款及附件与本合同具有同等的法律效力。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3.本合同经双方签字盖章之日起生效。合同一式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4.</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附：租赁物交付确认书</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 xml:space="preserve">    以下为合同签章页，无正文。</w:t>
      </w:r>
      <w:r>
        <w:rPr>
          <w:rFonts w:hint="eastAsia" w:ascii="宋体" w:hAnsi="宋体"/>
          <w:sz w:val="24"/>
        </w:rPr>
        <w:br w:type="page"/>
      </w: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before="156" w:beforeLines="50" w:after="156" w:afterLines="50" w:line="480" w:lineRule="exact"/>
        <w:rPr>
          <w:rFonts w:ascii="宋体" w:hAnsi="宋体"/>
          <w:sz w:val="24"/>
        </w:rPr>
      </w:pPr>
      <w:r>
        <w:rPr>
          <w:rFonts w:hint="eastAsia" w:ascii="宋体" w:hAnsi="宋体"/>
          <w:sz w:val="24"/>
        </w:rPr>
        <w:t xml:space="preserve">甲方（盖章）：  </w:t>
      </w:r>
    </w:p>
    <w:p>
      <w:pPr>
        <w:spacing w:before="156" w:beforeLines="50" w:after="156" w:afterLines="50" w:line="480" w:lineRule="exact"/>
        <w:rPr>
          <w:rFonts w:ascii="宋体" w:hAnsi="宋体"/>
          <w:sz w:val="24"/>
          <w:u w:val="single"/>
        </w:rPr>
      </w:pPr>
      <w:r>
        <w:rPr>
          <w:rFonts w:hint="eastAsia" w:ascii="宋体" w:hAnsi="宋体"/>
          <w:sz w:val="24"/>
        </w:rPr>
        <w:t>地址：</w:t>
      </w:r>
    </w:p>
    <w:p>
      <w:pPr>
        <w:spacing w:before="156" w:beforeLines="50" w:after="156" w:afterLines="50" w:line="480" w:lineRule="exact"/>
        <w:rPr>
          <w:rFonts w:ascii="宋体" w:hAnsi="宋体"/>
          <w:sz w:val="24"/>
        </w:rPr>
      </w:pPr>
      <w:r>
        <w:rPr>
          <w:rFonts w:hint="eastAsia" w:ascii="宋体" w:hAnsi="宋体"/>
          <w:sz w:val="24"/>
        </w:rPr>
        <w:t xml:space="preserve">代表人（签字）：    </w:t>
      </w:r>
    </w:p>
    <w:p>
      <w:pPr>
        <w:spacing w:before="156" w:beforeLines="50" w:after="156" w:afterLines="50" w:line="480" w:lineRule="exact"/>
        <w:rPr>
          <w:rFonts w:ascii="宋体" w:hAnsi="宋体"/>
          <w:sz w:val="24"/>
        </w:rPr>
      </w:pPr>
      <w:r>
        <w:rPr>
          <w:rFonts w:hint="eastAsia" w:ascii="宋体" w:hAnsi="宋体"/>
          <w:sz w:val="24"/>
        </w:rPr>
        <w:t xml:space="preserve">签约日期：       </w:t>
      </w:r>
    </w:p>
    <w:p>
      <w:pPr>
        <w:spacing w:before="156" w:beforeLines="50" w:after="156" w:afterLines="50" w:line="480" w:lineRule="exact"/>
        <w:rPr>
          <w:rFonts w:ascii="宋体" w:hAnsi="宋体"/>
          <w:sz w:val="24"/>
        </w:rPr>
      </w:pPr>
    </w:p>
    <w:p>
      <w:pPr>
        <w:spacing w:before="156" w:beforeLines="50" w:after="156" w:afterLines="50" w:line="480" w:lineRule="exact"/>
        <w:rPr>
          <w:rFonts w:ascii="宋体" w:hAnsi="宋体"/>
          <w:sz w:val="24"/>
          <w:u w:val="single"/>
        </w:rPr>
      </w:pPr>
      <w:r>
        <w:rPr>
          <w:rFonts w:hint="eastAsia" w:ascii="宋体" w:hAnsi="宋体"/>
          <w:sz w:val="24"/>
        </w:rPr>
        <w:t>乙方（盖章）：</w:t>
      </w:r>
    </w:p>
    <w:p>
      <w:pPr>
        <w:spacing w:before="156" w:beforeLines="50" w:after="156" w:afterLines="50" w:line="480" w:lineRule="exact"/>
        <w:rPr>
          <w:rFonts w:ascii="宋体" w:hAnsi="宋体"/>
          <w:sz w:val="24"/>
          <w:u w:val="single"/>
        </w:rPr>
      </w:pPr>
      <w:r>
        <w:rPr>
          <w:rFonts w:hint="eastAsia" w:ascii="宋体" w:hAnsi="宋体"/>
          <w:sz w:val="24"/>
        </w:rPr>
        <w:t>地址：</w:t>
      </w:r>
    </w:p>
    <w:p>
      <w:pPr>
        <w:spacing w:before="156" w:beforeLines="50" w:after="156" w:afterLines="50" w:line="480" w:lineRule="exact"/>
        <w:rPr>
          <w:rFonts w:ascii="宋体" w:hAnsi="宋体"/>
          <w:sz w:val="24"/>
          <w:u w:val="single"/>
        </w:rPr>
      </w:pPr>
      <w:r>
        <w:rPr>
          <w:rFonts w:hint="eastAsia" w:ascii="宋体" w:hAnsi="宋体"/>
          <w:sz w:val="24"/>
        </w:rPr>
        <w:t>代表人（签字）：</w:t>
      </w:r>
    </w:p>
    <w:p>
      <w:pPr>
        <w:spacing w:before="156" w:beforeLines="50" w:after="156" w:afterLines="50" w:line="480" w:lineRule="exact"/>
        <w:rPr>
          <w:rFonts w:ascii="宋体" w:hAnsi="宋体"/>
          <w:sz w:val="24"/>
          <w:u w:val="single"/>
        </w:rPr>
      </w:pPr>
      <w:r>
        <w:rPr>
          <w:rFonts w:hint="eastAsia" w:ascii="宋体" w:hAnsi="宋体"/>
          <w:sz w:val="24"/>
        </w:rPr>
        <w:t>签约日期：</w:t>
      </w:r>
    </w:p>
    <w:p>
      <w:pPr>
        <w:spacing w:before="156" w:beforeLines="50" w:after="156" w:afterLines="50" w:line="48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jc w:val="left"/>
        <w:rPr>
          <w:rFonts w:ascii="宋体" w:hAnsi="宋体"/>
          <w:sz w:val="24"/>
        </w:rPr>
      </w:pPr>
      <w:r>
        <w:rPr>
          <w:rFonts w:hint="eastAsia" w:ascii="宋体" w:hAnsi="宋体"/>
          <w:sz w:val="24"/>
        </w:rPr>
        <w:t>甲方：</w:t>
      </w:r>
    </w:p>
    <w:p>
      <w:pPr>
        <w:shd w:val="clear" w:color="auto" w:fill="FFFFFF"/>
        <w:snapToGrid w:val="0"/>
        <w:jc w:val="left"/>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日签订的《车架租赁合同》的约定，向乙方交付下列租赁物：</w:t>
      </w:r>
    </w:p>
    <w:p>
      <w:pPr>
        <w:shd w:val="clear" w:color="auto" w:fill="FFFFFF"/>
        <w:snapToGrid w:val="0"/>
        <w:rPr>
          <w:rFonts w:ascii="宋体" w:hAnsi="宋体"/>
          <w:sz w:val="24"/>
        </w:rPr>
      </w:pPr>
      <w:r>
        <w:rPr>
          <w:rFonts w:hint="eastAsia" w:ascii="宋体" w:hAnsi="宋体"/>
          <w:sz w:val="24"/>
        </w:rPr>
        <w:t>设备清单：</w:t>
      </w:r>
    </w:p>
    <w:p>
      <w:pPr>
        <w:shd w:val="clear" w:color="auto" w:fill="FFFFFF"/>
        <w:snapToGrid w:val="0"/>
        <w:rPr>
          <w:rFonts w:ascii="宋体" w:hAnsi="宋体"/>
          <w:sz w:val="24"/>
        </w:rPr>
      </w:pPr>
      <w:r>
        <w:rPr>
          <w:rFonts w:hint="eastAsia" w:ascii="宋体" w:hAnsi="宋体"/>
          <w:sz w:val="24"/>
        </w:rPr>
        <w:t> </w:t>
      </w:r>
    </w:p>
    <w:tbl>
      <w:tblPr>
        <w:tblStyle w:val="8"/>
        <w:tblW w:w="90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99"/>
        <w:gridCol w:w="1021"/>
        <w:gridCol w:w="1758"/>
        <w:gridCol w:w="3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序号</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型号</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甲方设备编号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szCs w:val="24"/>
              </w:rPr>
            </w:pPr>
            <w:r>
              <w:rPr>
                <w:rFonts w:hint="eastAsia" w:ascii="宋体" w:hAnsi="宋体"/>
                <w:sz w:val="24"/>
                <w:szCs w:val="24"/>
              </w:rPr>
              <w:t>平板式车架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color w:val="0A210D"/>
                <w:sz w:val="24"/>
                <w:szCs w:val="24"/>
                <w:lang w:val="en-US" w:eastAsia="zh-CN"/>
              </w:rPr>
            </w:pPr>
            <w:r>
              <w:rPr>
                <w:rFonts w:hint="eastAsia" w:ascii="宋体" w:hAnsi="宋体"/>
                <w:color w:val="0A210D"/>
                <w:sz w:val="24"/>
                <w:szCs w:val="24"/>
                <w:lang w:val="en-US" w:eastAsia="zh-CN"/>
              </w:rPr>
              <w:t>中集PP402CN14</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szCs w:val="24"/>
              </w:rPr>
            </w:pPr>
            <w:r>
              <w:rPr>
                <w:rFonts w:hint="eastAsia" w:ascii="宋体" w:hAnsi="宋体"/>
                <w:sz w:val="24"/>
                <w:szCs w:val="24"/>
              </w:rPr>
              <w:t>CT301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szCs w:val="24"/>
              </w:rPr>
            </w:pPr>
            <w:r>
              <w:rPr>
                <w:rFonts w:hint="eastAsia" w:ascii="宋体" w:hAnsi="宋体"/>
                <w:sz w:val="24"/>
                <w:szCs w:val="24"/>
              </w:rPr>
              <w:t>平板式车架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color w:val="0A210D"/>
                <w:sz w:val="24"/>
                <w:szCs w:val="24"/>
                <w:lang w:val="en-US" w:eastAsia="zh-CN"/>
              </w:rPr>
            </w:pPr>
            <w:r>
              <w:rPr>
                <w:rFonts w:hint="eastAsia" w:ascii="宋体" w:hAnsi="宋体"/>
                <w:color w:val="0A210D"/>
                <w:sz w:val="24"/>
                <w:szCs w:val="24"/>
                <w:lang w:val="en-US" w:eastAsia="zh-CN"/>
              </w:rPr>
              <w:t>中集PP402CN14</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lang w:val="en-US" w:eastAsia="zh-CN"/>
              </w:rPr>
            </w:pPr>
            <w:r>
              <w:rPr>
                <w:rFonts w:hint="eastAsia" w:ascii="宋体" w:hAnsi="宋体"/>
                <w:sz w:val="24"/>
                <w:szCs w:val="24"/>
              </w:rPr>
              <w:t>CT30</w:t>
            </w:r>
            <w:r>
              <w:rPr>
                <w:rFonts w:hint="eastAsia" w:ascii="宋体" w:hAnsi="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sz w:val="24"/>
                <w:szCs w:val="24"/>
              </w:rPr>
            </w:pPr>
            <w:r>
              <w:rPr>
                <w:rFonts w:hint="eastAsia" w:ascii="宋体" w:hAnsi="宋体"/>
                <w:sz w:val="24"/>
                <w:szCs w:val="24"/>
              </w:rPr>
              <w:t>平板式车架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color w:val="0A210D"/>
                <w:sz w:val="24"/>
                <w:szCs w:val="24"/>
                <w:lang w:val="en-US" w:eastAsia="zh-CN"/>
              </w:rPr>
            </w:pPr>
            <w:r>
              <w:rPr>
                <w:rFonts w:hint="eastAsia" w:ascii="宋体" w:hAnsi="宋体"/>
                <w:color w:val="0A210D"/>
                <w:sz w:val="24"/>
                <w:szCs w:val="24"/>
                <w:lang w:val="en-US" w:eastAsia="zh-CN"/>
              </w:rPr>
              <w:t>中集PP402CN14</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lang w:val="en-US" w:eastAsia="zh-CN"/>
              </w:rPr>
            </w:pPr>
            <w:r>
              <w:rPr>
                <w:rFonts w:hint="eastAsia" w:ascii="宋体" w:hAnsi="宋体"/>
                <w:sz w:val="24"/>
                <w:szCs w:val="24"/>
              </w:rPr>
              <w:t>CT30</w:t>
            </w:r>
            <w:r>
              <w:rPr>
                <w:rFonts w:hint="eastAsia" w:ascii="宋体" w:hAnsi="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4</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验关及装卸运输作业通用车架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5</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6</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7</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8</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9</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10</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CT20</w:t>
            </w:r>
            <w:r>
              <w:rPr>
                <w:rFonts w:hint="eastAsia" w:ascii="宋体" w:hAnsi="宋体"/>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13</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CT2</w:t>
            </w:r>
            <w:r>
              <w:rPr>
                <w:rFonts w:hint="eastAsia" w:ascii="宋体" w:hAnsi="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14</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CT2</w:t>
            </w:r>
            <w:r>
              <w:rPr>
                <w:rFonts w:hint="eastAsia" w:ascii="宋体" w:hAnsi="宋体"/>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15</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CT2</w:t>
            </w:r>
            <w:r>
              <w:rPr>
                <w:rFonts w:hint="eastAsia" w:ascii="宋体" w:hAnsi="宋体"/>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16</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验关及装卸运输作</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A210D"/>
                <w:sz w:val="24"/>
                <w:szCs w:val="24"/>
              </w:rPr>
              <w:t>T452HD02</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CT2</w:t>
            </w:r>
            <w:r>
              <w:rPr>
                <w:rFonts w:hint="eastAsia" w:ascii="宋体" w:hAnsi="宋体"/>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17</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CT101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18</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19</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20</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23</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24</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25</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u w:val="single"/>
                <w:lang w:val="en-US" w:eastAsia="zh-CN"/>
              </w:rPr>
            </w:pPr>
            <w:r>
              <w:rPr>
                <w:rFonts w:hint="eastAsia" w:ascii="宋体" w:hAnsi="宋体"/>
                <w:sz w:val="24"/>
                <w:szCs w:val="24"/>
              </w:rPr>
              <w:t>CT10</w:t>
            </w:r>
            <w:r>
              <w:rPr>
                <w:rFonts w:hint="eastAsia" w:ascii="宋体" w:hAnsi="宋体"/>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26</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27</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38</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29</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30</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33</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34</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35</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36</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37</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38</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39</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40</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41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42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43</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44</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sz w:val="24"/>
                <w:szCs w:val="24"/>
                <w:u w:val="single"/>
                <w:lang w:val="en-US" w:eastAsia="zh-CN"/>
              </w:rPr>
            </w:pPr>
            <w:r>
              <w:rPr>
                <w:rFonts w:hint="eastAsia" w:ascii="宋体" w:hAnsi="宋体"/>
                <w:sz w:val="24"/>
                <w:szCs w:val="24"/>
                <w:u w:val="single"/>
                <w:lang w:val="en-US" w:eastAsia="zh-CN"/>
              </w:rPr>
              <w:t>45</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rPr>
              <w:t>专用装卸运输作业车架</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sz w:val="24"/>
                <w:szCs w:val="24"/>
                <w:u w:val="single"/>
                <w:lang w:val="en-US" w:eastAsia="zh-CN"/>
              </w:rPr>
              <w:t>1</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r>
              <w:rPr>
                <w:rFonts w:hint="eastAsia" w:ascii="宋体" w:hAnsi="宋体"/>
                <w:color w:val="0A210D"/>
                <w:sz w:val="24"/>
                <w:szCs w:val="24"/>
                <w:lang w:val="en-US" w:eastAsia="zh-CN"/>
              </w:rPr>
              <w:t>中集</w:t>
            </w:r>
            <w:r>
              <w:rPr>
                <w:rFonts w:ascii="宋体" w:hAnsi="宋体"/>
                <w:color w:val="000000"/>
                <w:sz w:val="24"/>
                <w:szCs w:val="24"/>
              </w:rPr>
              <w:t>T452HD01</w:t>
            </w:r>
          </w:p>
        </w:tc>
        <w:tc>
          <w:tcPr>
            <w:tcW w:w="333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default" w:ascii="宋体" w:hAnsi="宋体" w:eastAsiaTheme="minorEastAsia"/>
                <w:sz w:val="24"/>
                <w:szCs w:val="24"/>
                <w:u w:val="single"/>
                <w:lang w:val="en-US" w:eastAsia="zh-CN"/>
              </w:rPr>
            </w:pPr>
            <w:r>
              <w:rPr>
                <w:rFonts w:hint="eastAsia" w:ascii="宋体" w:hAnsi="宋体"/>
                <w:sz w:val="24"/>
                <w:szCs w:val="24"/>
              </w:rPr>
              <w:t>CT1</w:t>
            </w:r>
            <w:r>
              <w:rPr>
                <w:rFonts w:hint="eastAsia" w:ascii="宋体" w:hAnsi="宋体"/>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7" w:type="dxa"/>
            <w:gridSpan w:val="5"/>
            <w:tcBorders>
              <w:top w:val="single" w:color="auto" w:sz="4" w:space="0"/>
              <w:left w:val="single" w:color="auto" w:sz="4" w:space="0"/>
              <w:bottom w:val="single" w:color="auto" w:sz="4" w:space="0"/>
              <w:right w:val="single" w:color="auto" w:sz="4" w:space="0"/>
            </w:tcBorders>
            <w:vAlign w:val="center"/>
          </w:tcPr>
          <w:p>
            <w:pPr>
              <w:spacing w:line="567" w:lineRule="exact"/>
              <w:jc w:val="right"/>
              <w:rPr>
                <w:rFonts w:ascii="宋体" w:hAnsi="宋体"/>
                <w:sz w:val="24"/>
                <w:szCs w:val="24"/>
                <w:u w:val="single"/>
              </w:rPr>
            </w:pPr>
            <w:r>
              <w:rPr>
                <w:rFonts w:hint="eastAsia" w:ascii="宋体" w:hAnsi="宋体"/>
                <w:sz w:val="24"/>
                <w:szCs w:val="24"/>
              </w:rPr>
              <w:t>交付时间：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代表人（签字）：                        代表人（签字）：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hint="eastAsia" w:ascii="宋体" w:hAnsi="宋体"/>
          <w:sz w:val="24"/>
        </w:rPr>
      </w:pPr>
      <w:r>
        <w:rPr>
          <w:rFonts w:hint="eastAsia" w:ascii="宋体" w:hAnsi="宋体"/>
          <w:sz w:val="24"/>
        </w:rPr>
        <w:t>时间：                                 时间：</w:t>
      </w:r>
    </w:p>
    <w:p>
      <w:pPr>
        <w:shd w:val="clear" w:color="auto" w:fill="FFFFFF"/>
        <w:snapToGrid w:val="0"/>
        <w:rPr>
          <w:rFonts w:hint="eastAsia"/>
        </w:rPr>
      </w:pPr>
    </w:p>
    <w:p>
      <w:pPr>
        <w:shd w:val="clear" w:color="auto" w:fill="FFFFFF"/>
        <w:snapToGrid w:val="0"/>
        <w:jc w:val="left"/>
        <w:rPr>
          <w:rFonts w:hint="eastAsia"/>
          <w:b/>
          <w:bCs/>
          <w:sz w:val="24"/>
          <w:szCs w:val="24"/>
        </w:rPr>
      </w:pPr>
      <w:r>
        <w:rPr>
          <w:rFonts w:hint="eastAsia"/>
          <w:b/>
          <w:bCs/>
          <w:sz w:val="24"/>
          <w:szCs w:val="24"/>
        </w:rPr>
        <w:t>附件2 车架维修记录表</w:t>
      </w:r>
    </w:p>
    <w:tbl>
      <w:tblPr>
        <w:tblStyle w:val="8"/>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7"/>
        <w:gridCol w:w="2109"/>
        <w:gridCol w:w="1021"/>
        <w:gridCol w:w="1758"/>
        <w:gridCol w:w="33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hint="eastAsia" w:ascii="宋体" w:hAnsi="宋体" w:eastAsiaTheme="minorEastAsia"/>
                <w:sz w:val="24"/>
                <w:szCs w:val="24"/>
                <w:lang w:val="en-US" w:eastAsia="zh-CN"/>
              </w:rPr>
            </w:pPr>
            <w:r>
              <w:rPr>
                <w:rFonts w:hint="eastAsia" w:ascii="宋体" w:hAnsi="宋体"/>
                <w:sz w:val="24"/>
                <w:szCs w:val="24"/>
                <w:lang w:val="en-US" w:eastAsia="zh-CN"/>
              </w:rPr>
              <w:t>序号</w:t>
            </w: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型号</w:t>
            </w: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rPr>
            </w:pPr>
            <w:r>
              <w:rPr>
                <w:rFonts w:hint="eastAsia" w:ascii="宋体" w:hAnsi="宋体"/>
                <w:sz w:val="24"/>
                <w:szCs w:val="24"/>
              </w:rPr>
              <w:t>甲方设备编号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2109"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c>
          <w:tcPr>
            <w:tcW w:w="3347"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42" w:type="dxa"/>
            <w:gridSpan w:val="5"/>
            <w:tcBorders>
              <w:top w:val="single" w:color="auto" w:sz="4" w:space="0"/>
              <w:left w:val="single" w:color="auto" w:sz="4" w:space="0"/>
              <w:bottom w:val="single" w:color="auto" w:sz="4" w:space="0"/>
              <w:right w:val="single" w:color="auto" w:sz="4" w:space="0"/>
            </w:tcBorders>
            <w:vAlign w:val="center"/>
          </w:tcPr>
          <w:p>
            <w:pPr>
              <w:spacing w:line="567" w:lineRule="exact"/>
              <w:jc w:val="right"/>
              <w:rPr>
                <w:rFonts w:ascii="宋体" w:hAnsi="宋体"/>
                <w:sz w:val="24"/>
                <w:szCs w:val="24"/>
                <w:u w:val="single"/>
              </w:rPr>
            </w:pPr>
            <w:r>
              <w:rPr>
                <w:rFonts w:hint="eastAsia" w:ascii="宋体" w:hAnsi="宋体"/>
                <w:sz w:val="24"/>
                <w:szCs w:val="24"/>
              </w:rPr>
              <w:t>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r>
    </w:tbl>
    <w:p>
      <w:pPr>
        <w:shd w:val="clear" w:color="auto" w:fill="FFFFFF"/>
        <w:snapToGrid w:val="0"/>
        <w:rPr>
          <w:rFonts w:hint="eastAsia"/>
        </w:rPr>
      </w:pPr>
      <w:r>
        <w:rPr>
          <w:rFonts w:hint="eastAsia"/>
          <w:b/>
          <w:bCs/>
          <w:sz w:val="24"/>
          <w:szCs w:val="24"/>
        </w:rPr>
        <w:t>注：车架出现故障及进行维修时请及时记录。</w:t>
      </w:r>
    </w:p>
    <w:p>
      <w:pPr>
        <w:shd w:val="clear" w:color="auto" w:fill="FFFFFF"/>
        <w:snapToGrid w:val="0"/>
        <w:rPr>
          <w:rFonts w:hint="eastAsia"/>
          <w:b/>
          <w:bCs/>
          <w:sz w:val="24"/>
          <w:szCs w:val="24"/>
        </w:rPr>
      </w:pPr>
      <w:r>
        <w:rPr>
          <w:rFonts w:hint="eastAsia"/>
          <w:b/>
          <w:bCs/>
          <w:sz w:val="24"/>
          <w:szCs w:val="24"/>
        </w:rPr>
        <w:t>附件3车架轮胎使用情况表</w:t>
      </w:r>
    </w:p>
    <w:tbl>
      <w:tblPr>
        <w:tblStyle w:val="8"/>
        <w:tblW w:w="5298" w:type="pct"/>
        <w:tblInd w:w="-276" w:type="dxa"/>
        <w:tblLayout w:type="fixed"/>
        <w:tblCellMar>
          <w:top w:w="0" w:type="dxa"/>
          <w:left w:w="108" w:type="dxa"/>
          <w:bottom w:w="0" w:type="dxa"/>
          <w:right w:w="108" w:type="dxa"/>
        </w:tblCellMar>
      </w:tblPr>
      <w:tblGrid>
        <w:gridCol w:w="975"/>
        <w:gridCol w:w="1185"/>
        <w:gridCol w:w="1889"/>
        <w:gridCol w:w="693"/>
        <w:gridCol w:w="680"/>
        <w:gridCol w:w="665"/>
        <w:gridCol w:w="656"/>
        <w:gridCol w:w="669"/>
        <w:gridCol w:w="749"/>
        <w:gridCol w:w="869"/>
      </w:tblGrid>
      <w:tr>
        <w:tblPrEx>
          <w:tblCellMar>
            <w:top w:w="0" w:type="dxa"/>
            <w:left w:w="108" w:type="dxa"/>
            <w:bottom w:w="0" w:type="dxa"/>
            <w:right w:w="108" w:type="dxa"/>
          </w:tblCellMar>
        </w:tblPrEx>
        <w:trPr>
          <w:trHeight w:val="510" w:hRule="atLeast"/>
        </w:trPr>
        <w:tc>
          <w:tcPr>
            <w:tcW w:w="53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车架号</w:t>
            </w:r>
          </w:p>
        </w:tc>
        <w:tc>
          <w:tcPr>
            <w:tcW w:w="65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轮胎位置</w:t>
            </w:r>
          </w:p>
        </w:tc>
        <w:tc>
          <w:tcPr>
            <w:tcW w:w="1045"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维修\更换原因</w:t>
            </w:r>
          </w:p>
        </w:tc>
        <w:tc>
          <w:tcPr>
            <w:tcW w:w="1128"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轮胎拆下记录</w:t>
            </w:r>
          </w:p>
        </w:tc>
        <w:tc>
          <w:tcPr>
            <w:tcW w:w="1148"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轮胎装上记录</w:t>
            </w:r>
          </w:p>
        </w:tc>
        <w:tc>
          <w:tcPr>
            <w:tcW w:w="481"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522" w:hRule="atLeast"/>
        </w:trPr>
        <w:tc>
          <w:tcPr>
            <w:tcW w:w="53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656"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1045"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时间</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品牌</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编号</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时间</w:t>
            </w:r>
          </w:p>
        </w:tc>
        <w:tc>
          <w:tcPr>
            <w:tcW w:w="370"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品牌</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编号</w:t>
            </w:r>
          </w:p>
        </w:tc>
        <w:tc>
          <w:tcPr>
            <w:tcW w:w="481"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22" w:hRule="atLeast"/>
        </w:trPr>
        <w:tc>
          <w:tcPr>
            <w:tcW w:w="539"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65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45"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6"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8"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7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14"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481" w:type="pct"/>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pPr>
        <w:shd w:val="clear" w:color="auto" w:fill="FFFFFF"/>
        <w:snapToGrid w:val="0"/>
        <w:rPr>
          <w:rFonts w:hint="eastAsia"/>
          <w:b/>
          <w:bCs/>
          <w:sz w:val="24"/>
          <w:szCs w:val="24"/>
        </w:rPr>
      </w:pPr>
      <w:r>
        <w:rPr>
          <w:rFonts w:hint="eastAsia"/>
          <w:b/>
          <w:bCs/>
          <w:sz w:val="24"/>
          <w:szCs w:val="24"/>
        </w:rPr>
        <w:t>注：更换轮胎应及时登记拆装时间、轮胎品牌及编号。</w:t>
      </w:r>
    </w:p>
    <w:p>
      <w:pPr>
        <w:shd w:val="clear" w:color="auto" w:fill="FFFFFF"/>
        <w:snapToGrid w:val="0"/>
        <w:rPr>
          <w:rFonts w:hint="eastAsia"/>
          <w:b/>
          <w:bCs/>
          <w:sz w:val="24"/>
          <w:szCs w:val="24"/>
        </w:rPr>
      </w:pPr>
    </w:p>
    <w:tbl>
      <w:tblPr>
        <w:tblStyle w:val="8"/>
        <w:tblpPr w:leftFromText="180" w:rightFromText="180" w:vertAnchor="text" w:horzAnchor="page" w:tblpX="1570" w:tblpY="467"/>
        <w:tblOverlap w:val="never"/>
        <w:tblW w:w="8955" w:type="dxa"/>
        <w:tblInd w:w="0" w:type="dxa"/>
        <w:tblLayout w:type="fixed"/>
        <w:tblCellMar>
          <w:top w:w="0" w:type="dxa"/>
          <w:left w:w="108" w:type="dxa"/>
          <w:bottom w:w="0" w:type="dxa"/>
          <w:right w:w="108" w:type="dxa"/>
        </w:tblCellMar>
      </w:tblPr>
      <w:tblGrid>
        <w:gridCol w:w="8955"/>
      </w:tblGrid>
      <w:tr>
        <w:trPr>
          <w:trHeight w:val="795" w:hRule="atLeast"/>
        </w:trPr>
        <w:tc>
          <w:tcPr>
            <w:tcW w:w="8955" w:type="dxa"/>
            <w:tcBorders>
              <w:top w:val="nil"/>
              <w:left w:val="nil"/>
              <w:bottom w:val="nil"/>
              <w:right w:val="nil"/>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b/>
                <w:bCs/>
                <w:kern w:val="0"/>
                <w:sz w:val="24"/>
                <w:szCs w:val="24"/>
              </w:rPr>
              <w:t>附件4集装箱车架（周检表）</w:t>
            </w:r>
          </w:p>
        </w:tc>
      </w:tr>
      <w:tr>
        <w:trPr>
          <w:trHeight w:val="780" w:hRule="atLeast"/>
        </w:trPr>
        <w:tc>
          <w:tcPr>
            <w:tcW w:w="8955"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车架号：</w:t>
            </w:r>
            <w:r>
              <w:rPr>
                <w:rFonts w:ascii="Times New Roman" w:hAnsi="Times New Roman" w:eastAsia="宋体" w:cs="Times New Roman"/>
                <w:kern w:val="0"/>
                <w:sz w:val="24"/>
                <w:szCs w:val="24"/>
              </w:rPr>
              <w:t xml:space="preserve">CT            </w:t>
            </w:r>
            <w:r>
              <w:rPr>
                <w:rFonts w:hint="eastAsia" w:ascii="宋体" w:hAnsi="宋体" w:eastAsia="宋体" w:cs="宋体"/>
                <w:kern w:val="0"/>
                <w:sz w:val="24"/>
                <w:szCs w:val="24"/>
              </w:rPr>
              <w:t>上次定检时间：</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本次定检日期：</w:t>
            </w:r>
            <w:r>
              <w:rPr>
                <w:rFonts w:ascii="Times New Roman" w:hAnsi="Times New Roman" w:eastAsia="宋体" w:cs="Times New Roman"/>
                <w:kern w:val="0"/>
                <w:sz w:val="24"/>
                <w:szCs w:val="24"/>
              </w:rPr>
              <w:t xml:space="preserve">   </w:t>
            </w:r>
          </w:p>
        </w:tc>
      </w:tr>
    </w:tbl>
    <w:tbl>
      <w:tblPr>
        <w:tblStyle w:val="8"/>
        <w:tblW w:w="5262" w:type="pct"/>
        <w:tblInd w:w="-231" w:type="dxa"/>
        <w:tblLayout w:type="fixed"/>
        <w:tblCellMar>
          <w:top w:w="0" w:type="dxa"/>
          <w:left w:w="108" w:type="dxa"/>
          <w:bottom w:w="0" w:type="dxa"/>
          <w:right w:w="108" w:type="dxa"/>
        </w:tblCellMar>
      </w:tblPr>
      <w:tblGrid>
        <w:gridCol w:w="720"/>
        <w:gridCol w:w="2505"/>
        <w:gridCol w:w="2430"/>
        <w:gridCol w:w="1215"/>
        <w:gridCol w:w="1080"/>
        <w:gridCol w:w="1020"/>
      </w:tblGrid>
      <w:tr>
        <w:tblPrEx>
          <w:tblCellMar>
            <w:top w:w="0" w:type="dxa"/>
            <w:left w:w="108" w:type="dxa"/>
            <w:bottom w:w="0" w:type="dxa"/>
            <w:right w:w="108" w:type="dxa"/>
          </w:tblCellMar>
        </w:tblPrEx>
        <w:trPr>
          <w:trHeight w:val="1039" w:hRule="atLeast"/>
        </w:trPr>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3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检查内容</w:t>
            </w:r>
          </w:p>
        </w:tc>
        <w:tc>
          <w:tcPr>
            <w:tcW w:w="135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检查标准</w:t>
            </w:r>
          </w:p>
        </w:tc>
        <w:tc>
          <w:tcPr>
            <w:tcW w:w="6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检查结果</w:t>
            </w:r>
          </w:p>
        </w:tc>
        <w:tc>
          <w:tcPr>
            <w:tcW w:w="6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检查人</w:t>
            </w:r>
          </w:p>
        </w:tc>
        <w:tc>
          <w:tcPr>
            <w:tcW w:w="5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检查大梁、横梁钢结构连接</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是否脱焊变形</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xml:space="preserve">检查车架旋锁(限3台平板车架)              </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是否完整，开关是否有效</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检查轴桥悬挂支杆</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是否完好</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检查弹簧钢板</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是否断裂，紧固钢板U型螺栓</w:t>
            </w:r>
          </w:p>
        </w:tc>
        <w:tc>
          <w:tcPr>
            <w:tcW w:w="67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检查并紧固轮胎螺栓，轮胎气压</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是否达到标准</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检查升降支腿是否完整，升降齿轮箱</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是否灵活有效</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检查车架气接头、气管、储气筒</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有无漏气</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检查手刹开关、刹车分泵、刹车制动臂</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是否有效</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检查护栏、标志杆</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有无完整</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039"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1396"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检查灯光、整车线路</w:t>
            </w:r>
          </w:p>
        </w:tc>
        <w:tc>
          <w:tcPr>
            <w:tcW w:w="135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是否齐全有效</w:t>
            </w:r>
          </w:p>
        </w:tc>
        <w:tc>
          <w:tcPr>
            <w:tcW w:w="6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60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widowControl/>
        <w:jc w:val="left"/>
        <w:rPr>
          <w:rFonts w:hint="default" w:ascii="宋体" w:hAnsi="宋体" w:eastAsia="宋体" w:cs="宋体"/>
          <w:b/>
          <w:bCs/>
          <w:kern w:val="0"/>
          <w:sz w:val="24"/>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kern w:val="0"/>
          <w:sz w:val="24"/>
          <w:szCs w:val="24"/>
        </w:rPr>
        <w:t>注：检查结果“√”表示正常，“Χ”表示异常。</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质检人：</w:t>
      </w:r>
    </w:p>
    <w:tbl>
      <w:tblPr>
        <w:tblStyle w:val="8"/>
        <w:tblW w:w="5309" w:type="pct"/>
        <w:jc w:val="center"/>
        <w:tblLayout w:type="fixed"/>
        <w:tblCellMar>
          <w:top w:w="0" w:type="dxa"/>
          <w:left w:w="108" w:type="dxa"/>
          <w:bottom w:w="0" w:type="dxa"/>
          <w:right w:w="108" w:type="dxa"/>
        </w:tblCellMar>
      </w:tblPr>
      <w:tblGrid>
        <w:gridCol w:w="783"/>
        <w:gridCol w:w="720"/>
        <w:gridCol w:w="2100"/>
        <w:gridCol w:w="1915"/>
        <w:gridCol w:w="537"/>
        <w:gridCol w:w="648"/>
        <w:gridCol w:w="1137"/>
        <w:gridCol w:w="1210"/>
      </w:tblGrid>
      <w:tr>
        <w:tblPrEx>
          <w:tblCellMar>
            <w:top w:w="0" w:type="dxa"/>
            <w:left w:w="108" w:type="dxa"/>
            <w:bottom w:w="0" w:type="dxa"/>
            <w:right w:w="108" w:type="dxa"/>
          </w:tblCellMar>
        </w:tblPrEx>
        <w:trPr>
          <w:trHeight w:val="720" w:hRule="atLeast"/>
          <w:jc w:val="center"/>
        </w:trPr>
        <w:tc>
          <w:tcPr>
            <w:tcW w:w="5000" w:type="pct"/>
            <w:gridSpan w:val="8"/>
            <w:tcBorders>
              <w:top w:val="nil"/>
              <w:left w:val="nil"/>
              <w:bottom w:val="nil"/>
              <w:right w:val="nil"/>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b/>
                <w:bCs/>
                <w:kern w:val="0"/>
                <w:sz w:val="24"/>
                <w:szCs w:val="24"/>
              </w:rPr>
              <w:t>附件5集装箱车架点检表（月检）</w:t>
            </w:r>
          </w:p>
        </w:tc>
      </w:tr>
      <w:tr>
        <w:tblPrEx>
          <w:tblCellMar>
            <w:top w:w="0" w:type="dxa"/>
            <w:left w:w="108" w:type="dxa"/>
            <w:bottom w:w="0" w:type="dxa"/>
            <w:right w:w="108" w:type="dxa"/>
          </w:tblCellMar>
        </w:tblPrEx>
        <w:trPr>
          <w:trHeight w:val="720" w:hRule="atLeast"/>
          <w:jc w:val="center"/>
        </w:trPr>
        <w:tc>
          <w:tcPr>
            <w:tcW w:w="830" w:type="pct"/>
            <w:gridSpan w:val="2"/>
            <w:tcBorders>
              <w:top w:val="nil"/>
              <w:left w:val="nil"/>
              <w:bottom w:val="nil"/>
              <w:right w:val="nil"/>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车架号</w:t>
            </w:r>
            <w:r>
              <w:rPr>
                <w:rFonts w:ascii="Times New Roman" w:hAnsi="Times New Roman" w:eastAsia="宋体" w:cs="Times New Roman"/>
                <w:kern w:val="0"/>
                <w:sz w:val="24"/>
                <w:szCs w:val="24"/>
              </w:rPr>
              <w:t>CT</w:t>
            </w:r>
            <w:r>
              <w:rPr>
                <w:rFonts w:hint="eastAsia" w:ascii="宋体" w:hAnsi="宋体" w:eastAsia="宋体" w:cs="宋体"/>
                <w:kern w:val="0"/>
                <w:sz w:val="24"/>
                <w:szCs w:val="24"/>
              </w:rPr>
              <w:t>：</w:t>
            </w:r>
            <w:r>
              <w:rPr>
                <w:rFonts w:ascii="Times New Roman" w:hAnsi="Times New Roman" w:eastAsia="宋体" w:cs="Times New Roman"/>
                <w:kern w:val="0"/>
                <w:sz w:val="24"/>
                <w:szCs w:val="24"/>
              </w:rPr>
              <w:t xml:space="preserve">     </w:t>
            </w:r>
          </w:p>
        </w:tc>
        <w:tc>
          <w:tcPr>
            <w:tcW w:w="4169" w:type="pct"/>
            <w:gridSpan w:val="6"/>
            <w:tcBorders>
              <w:top w:val="nil"/>
              <w:left w:val="nil"/>
              <w:bottom w:val="single" w:color="auto" w:sz="4" w:space="0"/>
              <w:right w:val="nil"/>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上月定检日期：</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本月定检日期：</w:t>
            </w:r>
          </w:p>
        </w:tc>
      </w:tr>
      <w:tr>
        <w:tblPrEx>
          <w:tblCellMar>
            <w:top w:w="0" w:type="dxa"/>
            <w:left w:w="108" w:type="dxa"/>
            <w:bottom w:w="0" w:type="dxa"/>
            <w:right w:w="108" w:type="dxa"/>
          </w:tblCellMar>
        </w:tblPrEx>
        <w:trPr>
          <w:trHeight w:val="720" w:hRule="atLeast"/>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11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检查内容</w:t>
            </w:r>
          </w:p>
        </w:tc>
        <w:tc>
          <w:tcPr>
            <w:tcW w:w="105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检查标准</w:t>
            </w:r>
          </w:p>
        </w:tc>
        <w:tc>
          <w:tcPr>
            <w:tcW w:w="65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检查结果</w:t>
            </w:r>
          </w:p>
        </w:tc>
        <w:tc>
          <w:tcPr>
            <w:tcW w:w="628" w:type="pct"/>
            <w:tcBorders>
              <w:top w:val="single" w:color="auto" w:sz="4" w:space="0"/>
              <w:left w:val="nil"/>
              <w:bottom w:val="nil"/>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检查人</w:t>
            </w:r>
          </w:p>
        </w:tc>
        <w:tc>
          <w:tcPr>
            <w:tcW w:w="6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tblPrEx>
          <w:tblCellMar>
            <w:top w:w="0" w:type="dxa"/>
            <w:left w:w="108" w:type="dxa"/>
            <w:bottom w:w="0" w:type="dxa"/>
            <w:right w:w="108" w:type="dxa"/>
          </w:tblCellMar>
        </w:tblPrEx>
        <w:trPr>
          <w:trHeight w:val="720" w:hRule="atLeast"/>
          <w:jc w:val="center"/>
        </w:trPr>
        <w:tc>
          <w:tcPr>
            <w:tcW w:w="43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w:t>
            </w:r>
          </w:p>
        </w:tc>
        <w:tc>
          <w:tcPr>
            <w:tcW w:w="39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刚架结构</w:t>
            </w: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1、检查大梁和横梁结构连接</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有无变形脱焊</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xml:space="preserve">2、检查车架旋锁(限3台平板车架)              </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是否完整，开关是否有效</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3、检查紧固轴桥悬挂支撑杆</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是否紧固</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4、检查弹簧钢板和钢板U型螺栓</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是否紧固、有无断裂</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5、检查升降支腿和升降齿轮箱</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升降是否灵活有效</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6、检查浮动限位块</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是否完整，灵活有效</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xml:space="preserve">7、检查护栏、标志杆 </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是否紧固、有无变形</w:t>
            </w:r>
          </w:p>
        </w:tc>
        <w:tc>
          <w:tcPr>
            <w:tcW w:w="654" w:type="pct"/>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二</w:t>
            </w:r>
          </w:p>
        </w:tc>
        <w:tc>
          <w:tcPr>
            <w:tcW w:w="397"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制动系统</w:t>
            </w: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1、检查手刹开关</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是否正常有效</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2、检查行驶刹车和手刹车</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制动是否有效</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3、检查轮胎气压</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是否达到要求</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4、检查轮胎螺栓</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是否紧固、无松动</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5、检查刹车分泵传动制动臂</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是否灵活有效</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6、检查气接头和储气筒</w:t>
            </w:r>
          </w:p>
        </w:tc>
        <w:tc>
          <w:tcPr>
            <w:tcW w:w="1058" w:type="pct"/>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有无漏气</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397"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c>
          <w:tcPr>
            <w:tcW w:w="1160" w:type="pct"/>
            <w:tcBorders>
              <w:top w:val="nil"/>
              <w:left w:val="nil"/>
              <w:bottom w:val="nil"/>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7、检查塑料气管和刹车分泵气管</w:t>
            </w:r>
          </w:p>
        </w:tc>
        <w:tc>
          <w:tcPr>
            <w:tcW w:w="1058" w:type="pct"/>
            <w:tcBorders>
              <w:top w:val="nil"/>
              <w:left w:val="nil"/>
              <w:bottom w:val="nil"/>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有无漏气、无变质</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w:t>
            </w:r>
          </w:p>
        </w:tc>
        <w:tc>
          <w:tcPr>
            <w:tcW w:w="3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电气系统</w:t>
            </w:r>
          </w:p>
        </w:tc>
        <w:tc>
          <w:tcPr>
            <w:tcW w:w="1160"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1、检查灯光、整车线路</w:t>
            </w:r>
          </w:p>
        </w:tc>
        <w:tc>
          <w:tcPr>
            <w:tcW w:w="1058" w:type="pct"/>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是否齐全有效</w:t>
            </w:r>
          </w:p>
        </w:tc>
        <w:tc>
          <w:tcPr>
            <w:tcW w:w="654" w:type="pct"/>
            <w:gridSpan w:val="2"/>
            <w:tcBorders>
              <w:top w:val="nil"/>
              <w:left w:val="nil"/>
              <w:bottom w:val="single" w:color="auto" w:sz="4" w:space="0"/>
              <w:right w:val="nil"/>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28" w:type="pct"/>
            <w:tcBorders>
              <w:top w:val="nil"/>
              <w:left w:val="single" w:color="auto" w:sz="4" w:space="0"/>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c>
          <w:tcPr>
            <w:tcW w:w="668"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668" w:type="pct"/>
          <w:trHeight w:val="345" w:hRule="atLeast"/>
          <w:jc w:val="center"/>
        </w:trPr>
        <w:tc>
          <w:tcPr>
            <w:tcW w:w="3345" w:type="pct"/>
            <w:gridSpan w:val="5"/>
            <w:tcBorders>
              <w:top w:val="nil"/>
              <w:left w:val="nil"/>
              <w:bottom w:val="nil"/>
              <w:right w:val="nil"/>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注：检查结果“√”表示正常，“Χ”表示异常。              </w:t>
            </w:r>
          </w:p>
        </w:tc>
        <w:tc>
          <w:tcPr>
            <w:tcW w:w="986" w:type="pct"/>
            <w:gridSpan w:val="2"/>
            <w:tcBorders>
              <w:top w:val="nil"/>
              <w:left w:val="nil"/>
              <w:bottom w:val="nil"/>
              <w:right w:val="nil"/>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质检人：</w:t>
            </w:r>
          </w:p>
        </w:tc>
      </w:tr>
    </w:tbl>
    <w:p>
      <w:pPr>
        <w:shd w:val="clear" w:color="auto" w:fill="FFFFFF"/>
        <w:snapToGrid w:val="0"/>
        <w:rPr>
          <w:rFonts w:hint="eastAsia"/>
          <w:sz w:val="24"/>
          <w:szCs w:val="24"/>
        </w:rPr>
      </w:pPr>
    </w:p>
    <w:tbl>
      <w:tblPr>
        <w:tblStyle w:val="8"/>
        <w:tblW w:w="9030" w:type="dxa"/>
        <w:tblInd w:w="-261" w:type="dxa"/>
        <w:tblLayout w:type="fixed"/>
        <w:tblCellMar>
          <w:top w:w="0" w:type="dxa"/>
          <w:left w:w="108" w:type="dxa"/>
          <w:bottom w:w="0" w:type="dxa"/>
          <w:right w:w="108" w:type="dxa"/>
        </w:tblCellMar>
      </w:tblPr>
      <w:tblGrid>
        <w:gridCol w:w="780"/>
        <w:gridCol w:w="705"/>
        <w:gridCol w:w="2115"/>
        <w:gridCol w:w="1920"/>
        <w:gridCol w:w="1860"/>
        <w:gridCol w:w="1650"/>
      </w:tblGrid>
      <w:tr>
        <w:tblPrEx>
          <w:tblCellMar>
            <w:top w:w="0" w:type="dxa"/>
            <w:left w:w="108" w:type="dxa"/>
            <w:bottom w:w="0" w:type="dxa"/>
            <w:right w:w="108" w:type="dxa"/>
          </w:tblCellMar>
        </w:tblPrEx>
        <w:trPr>
          <w:trHeight w:val="993" w:hRule="atLeast"/>
        </w:trPr>
        <w:tc>
          <w:tcPr>
            <w:tcW w:w="9030" w:type="dxa"/>
            <w:gridSpan w:val="6"/>
            <w:tcBorders>
              <w:top w:val="nil"/>
              <w:left w:val="nil"/>
              <w:bottom w:val="nil"/>
              <w:right w:val="nil"/>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b/>
                <w:bCs/>
                <w:kern w:val="0"/>
                <w:sz w:val="24"/>
                <w:szCs w:val="24"/>
              </w:rPr>
              <w:t>附件6          集装箱车架保养表（季度）</w:t>
            </w:r>
          </w:p>
        </w:tc>
      </w:tr>
      <w:tr>
        <w:tblPrEx>
          <w:tblCellMar>
            <w:top w:w="0" w:type="dxa"/>
            <w:left w:w="108" w:type="dxa"/>
            <w:bottom w:w="0" w:type="dxa"/>
            <w:right w:w="108" w:type="dxa"/>
          </w:tblCellMar>
        </w:tblPrEx>
        <w:trPr>
          <w:trHeight w:val="570" w:hRule="atLeast"/>
        </w:trPr>
        <w:tc>
          <w:tcPr>
            <w:tcW w:w="1485" w:type="dxa"/>
            <w:gridSpan w:val="2"/>
            <w:tcBorders>
              <w:top w:val="nil"/>
              <w:left w:val="nil"/>
              <w:bottom w:val="nil"/>
              <w:right w:val="nil"/>
            </w:tcBorders>
            <w:shd w:val="clear" w:color="auto" w:fill="auto"/>
            <w:noWrap/>
            <w:vAlign w:val="bottom"/>
          </w:tcPr>
          <w:p>
            <w:pPr>
              <w:widowControl/>
              <w:ind w:left="480" w:hanging="480" w:hangingChars="200"/>
              <w:rPr>
                <w:rFonts w:ascii="宋体" w:hAnsi="宋体" w:eastAsia="宋体" w:cs="宋体"/>
                <w:kern w:val="0"/>
                <w:sz w:val="24"/>
                <w:szCs w:val="24"/>
              </w:rPr>
            </w:pPr>
            <w:r>
              <w:rPr>
                <w:rFonts w:hint="eastAsia" w:ascii="宋体" w:hAnsi="宋体" w:eastAsia="宋体" w:cs="宋体"/>
                <w:kern w:val="0"/>
                <w:sz w:val="24"/>
                <w:szCs w:val="24"/>
              </w:rPr>
              <w:t xml:space="preserve">车架号：CT    </w:t>
            </w:r>
          </w:p>
        </w:tc>
        <w:tc>
          <w:tcPr>
            <w:tcW w:w="7545" w:type="dxa"/>
            <w:gridSpan w:val="4"/>
            <w:tcBorders>
              <w:top w:val="nil"/>
              <w:left w:val="nil"/>
              <w:bottom w:val="nil"/>
              <w:right w:val="nil"/>
            </w:tcBorders>
            <w:shd w:val="clear" w:color="auto" w:fill="auto"/>
            <w:noWrap/>
            <w:vAlign w:val="bottom"/>
          </w:tcPr>
          <w:p>
            <w:pPr>
              <w:widowControl/>
              <w:rPr>
                <w:rFonts w:ascii="宋体" w:hAnsi="宋体" w:eastAsia="宋体" w:cs="宋体"/>
                <w:kern w:val="0"/>
                <w:sz w:val="24"/>
                <w:szCs w:val="24"/>
              </w:rPr>
            </w:pPr>
            <w:r>
              <w:rPr>
                <w:rFonts w:hint="eastAsia" w:ascii="宋体" w:hAnsi="宋体" w:eastAsia="宋体" w:cs="宋体"/>
                <w:kern w:val="0"/>
                <w:sz w:val="24"/>
                <w:szCs w:val="24"/>
              </w:rPr>
              <w:t xml:space="preserve">      本季度保养日期：                 上季度保养日期：     </w:t>
            </w:r>
          </w:p>
        </w:tc>
      </w:tr>
      <w:tr>
        <w:tblPrEx>
          <w:tblCellMar>
            <w:top w:w="0" w:type="dxa"/>
            <w:left w:w="108" w:type="dxa"/>
            <w:bottom w:w="0" w:type="dxa"/>
            <w:right w:w="108" w:type="dxa"/>
          </w:tblCellMar>
        </w:tblPrEx>
        <w:trPr>
          <w:trHeight w:val="840" w:hRule="atLeast"/>
        </w:trPr>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7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w:t>
            </w:r>
          </w:p>
        </w:tc>
        <w:tc>
          <w:tcPr>
            <w:tcW w:w="21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保养内容</w:t>
            </w:r>
          </w:p>
        </w:tc>
        <w:tc>
          <w:tcPr>
            <w:tcW w:w="19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保养情况</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维修人</w:t>
            </w:r>
          </w:p>
        </w:tc>
        <w:tc>
          <w:tcPr>
            <w:tcW w:w="16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备注</w:t>
            </w:r>
          </w:p>
        </w:tc>
      </w:tr>
      <w:tr>
        <w:tblPrEx>
          <w:tblCellMar>
            <w:top w:w="0" w:type="dxa"/>
            <w:left w:w="108" w:type="dxa"/>
            <w:bottom w:w="0" w:type="dxa"/>
            <w:right w:w="108" w:type="dxa"/>
          </w:tblCellMar>
        </w:tblPrEx>
        <w:trPr>
          <w:trHeight w:val="735" w:hRule="atLeast"/>
        </w:trPr>
        <w:tc>
          <w:tcPr>
            <w:tcW w:w="7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w:t>
            </w:r>
          </w:p>
        </w:tc>
        <w:tc>
          <w:tcPr>
            <w:tcW w:w="70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刚架结构</w:t>
            </w: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、检查大梁和横梁结构及导板</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9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宋体" w:hAnsi="宋体" w:eastAsia="宋体" w:cs="Times New Roman"/>
                <w:kern w:val="0"/>
                <w:sz w:val="24"/>
                <w:szCs w:val="24"/>
              </w:rPr>
              <w:t>、检查紧固车架旋锁</w:t>
            </w:r>
            <w:r>
              <w:rPr>
                <w:rFonts w:ascii="Times New Roman" w:hAnsi="Times New Roman" w:eastAsia="宋体" w:cs="Times New Roman"/>
                <w:kern w:val="0"/>
                <w:sz w:val="24"/>
                <w:szCs w:val="24"/>
              </w:rPr>
              <w:t xml:space="preserve"> (</w:t>
            </w:r>
            <w:r>
              <w:rPr>
                <w:rFonts w:hint="eastAsia" w:ascii="宋体" w:hAnsi="宋体" w:eastAsia="宋体" w:cs="Times New Roman"/>
                <w:kern w:val="0"/>
                <w:sz w:val="24"/>
                <w:szCs w:val="24"/>
              </w:rPr>
              <w:t>限</w:t>
            </w:r>
            <w:r>
              <w:rPr>
                <w:rFonts w:ascii="Times New Roman" w:hAnsi="Times New Roman" w:eastAsia="宋体" w:cs="Times New Roman"/>
                <w:kern w:val="0"/>
                <w:sz w:val="24"/>
                <w:szCs w:val="24"/>
              </w:rPr>
              <w:t>3</w:t>
            </w:r>
            <w:r>
              <w:rPr>
                <w:rFonts w:hint="eastAsia" w:ascii="宋体" w:hAnsi="宋体" w:eastAsia="宋体" w:cs="Times New Roman"/>
                <w:kern w:val="0"/>
                <w:sz w:val="24"/>
                <w:szCs w:val="24"/>
              </w:rPr>
              <w:t>台平板车架</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5"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宋体" w:hAnsi="宋体" w:eastAsia="宋体" w:cs="Times New Roman"/>
                <w:kern w:val="0"/>
                <w:sz w:val="24"/>
                <w:szCs w:val="24"/>
              </w:rPr>
              <w:t>、检查紧固弹簧钢板和钢板</w:t>
            </w:r>
            <w:r>
              <w:rPr>
                <w:rFonts w:ascii="Times New Roman" w:hAnsi="Times New Roman" w:eastAsia="宋体" w:cs="Times New Roman"/>
                <w:kern w:val="0"/>
                <w:sz w:val="24"/>
                <w:szCs w:val="24"/>
              </w:rPr>
              <w:t>U</w:t>
            </w:r>
            <w:r>
              <w:rPr>
                <w:rFonts w:hint="eastAsia" w:ascii="宋体" w:hAnsi="宋体" w:eastAsia="宋体" w:cs="Times New Roman"/>
                <w:kern w:val="0"/>
                <w:sz w:val="24"/>
                <w:szCs w:val="24"/>
              </w:rPr>
              <w:t>型螺栓</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4、集装箱车架点检表（月检）</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5"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宋体" w:hAnsi="宋体" w:eastAsia="宋体" w:cs="Times New Roman"/>
                <w:kern w:val="0"/>
                <w:sz w:val="24"/>
                <w:szCs w:val="24"/>
              </w:rPr>
              <w:t>、检查紧固护栏、标志杆</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r>
              <w:rPr>
                <w:rFonts w:hint="eastAsia" w:ascii="宋体" w:hAnsi="宋体" w:eastAsia="宋体" w:cs="Times New Roman"/>
                <w:kern w:val="0"/>
                <w:sz w:val="24"/>
                <w:szCs w:val="24"/>
              </w:rPr>
              <w:t>、整车油咀润滑</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二</w:t>
            </w:r>
          </w:p>
        </w:tc>
        <w:tc>
          <w:tcPr>
            <w:tcW w:w="70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制动系统</w:t>
            </w: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宋体" w:hAnsi="宋体" w:eastAsia="宋体" w:cs="Times New Roman"/>
                <w:kern w:val="0"/>
                <w:sz w:val="24"/>
                <w:szCs w:val="24"/>
              </w:rPr>
              <w:t>、检查调整行驶制动和手制动</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宋体" w:hAnsi="宋体" w:eastAsia="宋体" w:cs="Times New Roman"/>
                <w:kern w:val="0"/>
                <w:sz w:val="24"/>
                <w:szCs w:val="24"/>
              </w:rPr>
              <w:t>、检查更换轮毂润滑油</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hint="eastAsia" w:ascii="宋体" w:hAnsi="宋体" w:eastAsia="宋体" w:cs="Times New Roman"/>
                <w:kern w:val="0"/>
                <w:sz w:val="24"/>
                <w:szCs w:val="24"/>
              </w:rPr>
              <w:t>、检查紧固制动系统各部件螺栓</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宋体" w:hAnsi="宋体" w:eastAsia="宋体" w:cs="Times New Roman"/>
                <w:kern w:val="0"/>
                <w:sz w:val="24"/>
                <w:szCs w:val="24"/>
              </w:rPr>
              <w:t>、排尽储气桶气体油水</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宋体" w:hAnsi="宋体" w:eastAsia="宋体" w:cs="Times New Roman"/>
                <w:kern w:val="0"/>
                <w:sz w:val="24"/>
                <w:szCs w:val="24"/>
              </w:rPr>
              <w:t>、检查刹车分泵传动制动臂</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40" w:hRule="atLeast"/>
        </w:trPr>
        <w:tc>
          <w:tcPr>
            <w:tcW w:w="7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70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115"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r>
              <w:rPr>
                <w:rFonts w:hint="eastAsia" w:ascii="宋体" w:hAnsi="宋体" w:eastAsia="宋体" w:cs="Times New Roman"/>
                <w:kern w:val="0"/>
                <w:sz w:val="24"/>
                <w:szCs w:val="24"/>
              </w:rPr>
              <w:t>、检查塑料气管和刹车分泵气管</w:t>
            </w:r>
            <w:r>
              <w:rPr>
                <w:rFonts w:ascii="Times New Roman" w:hAnsi="Times New Roman" w:eastAsia="宋体" w:cs="Times New Roman"/>
                <w:kern w:val="0"/>
                <w:sz w:val="24"/>
                <w:szCs w:val="24"/>
              </w:rPr>
              <w:t xml:space="preserve">        </w:t>
            </w:r>
          </w:p>
        </w:tc>
        <w:tc>
          <w:tcPr>
            <w:tcW w:w="192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7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w:t>
            </w:r>
          </w:p>
        </w:tc>
        <w:tc>
          <w:tcPr>
            <w:tcW w:w="7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电气系统</w:t>
            </w:r>
          </w:p>
        </w:tc>
        <w:tc>
          <w:tcPr>
            <w:tcW w:w="2115"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1、检查灯光、整车线路</w:t>
            </w:r>
          </w:p>
        </w:tc>
        <w:tc>
          <w:tcPr>
            <w:tcW w:w="1920" w:type="dxa"/>
            <w:tcBorders>
              <w:top w:val="nil"/>
              <w:left w:val="nil"/>
              <w:bottom w:val="single" w:color="auto" w:sz="4" w:space="0"/>
              <w:right w:val="single" w:color="auto" w:sz="4" w:space="0"/>
            </w:tcBorders>
            <w:shd w:val="clear" w:color="auto" w:fill="auto"/>
            <w:noWrap/>
            <w:vAlign w:val="bottom"/>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860" w:type="dxa"/>
            <w:tcBorders>
              <w:top w:val="nil"/>
              <w:left w:val="nil"/>
              <w:bottom w:val="single" w:color="auto" w:sz="4" w:space="0"/>
              <w:right w:val="single" w:color="auto" w:sz="4" w:space="0"/>
            </w:tcBorders>
            <w:shd w:val="clear" w:color="auto" w:fill="auto"/>
            <w:noWrap/>
            <w:vAlign w:val="bottom"/>
          </w:tcPr>
          <w:p>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5" w:hRule="atLeast"/>
        </w:trPr>
        <w:tc>
          <w:tcPr>
            <w:tcW w:w="9030" w:type="dxa"/>
            <w:gridSpan w:val="6"/>
            <w:tcBorders>
              <w:top w:val="nil"/>
              <w:left w:val="nil"/>
              <w:bottom w:val="nil"/>
              <w:right w:val="nil"/>
            </w:tcBorders>
            <w:shd w:val="clear" w:color="auto" w:fill="auto"/>
            <w:noWrap/>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注：检查结果“√”表示正常，“Χ”表示异常。            质检人：</w:t>
            </w:r>
          </w:p>
        </w:tc>
      </w:tr>
    </w:tbl>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254C6"/>
    <w:multiLevelType w:val="singleLevel"/>
    <w:tmpl w:val="62E254C6"/>
    <w:lvl w:ilvl="0" w:tentative="0">
      <w:start w:val="4"/>
      <w:numFmt w:val="chineseCounting"/>
      <w:suff w:val="space"/>
      <w:lvlText w:val="第%1条"/>
      <w:lvlJc w:val="left"/>
    </w:lvl>
  </w:abstractNum>
  <w:abstractNum w:abstractNumId="1">
    <w:nsid w:val="632AE5BA"/>
    <w:multiLevelType w:val="singleLevel"/>
    <w:tmpl w:val="632AE5BA"/>
    <w:lvl w:ilvl="0" w:tentative="0">
      <w:start w:val="3"/>
      <w:numFmt w:val="decimal"/>
      <w:suff w:val="nothing"/>
      <w:lvlText w:val="%1."/>
      <w:lvlJc w:val="left"/>
    </w:lvl>
  </w:abstractNum>
  <w:abstractNum w:abstractNumId="2">
    <w:nsid w:val="75988E18"/>
    <w:multiLevelType w:val="singleLevel"/>
    <w:tmpl w:val="75988E1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75DBD"/>
    <w:rsid w:val="0012387D"/>
    <w:rsid w:val="001622B1"/>
    <w:rsid w:val="001D7A22"/>
    <w:rsid w:val="001E1082"/>
    <w:rsid w:val="002204B2"/>
    <w:rsid w:val="00243146"/>
    <w:rsid w:val="002451DC"/>
    <w:rsid w:val="00301F02"/>
    <w:rsid w:val="003B5FB4"/>
    <w:rsid w:val="004A6676"/>
    <w:rsid w:val="005C5AF5"/>
    <w:rsid w:val="00630226"/>
    <w:rsid w:val="006532AE"/>
    <w:rsid w:val="006575E3"/>
    <w:rsid w:val="00687044"/>
    <w:rsid w:val="00800C70"/>
    <w:rsid w:val="008115AA"/>
    <w:rsid w:val="0082369C"/>
    <w:rsid w:val="00875703"/>
    <w:rsid w:val="008A3755"/>
    <w:rsid w:val="0091253D"/>
    <w:rsid w:val="00941B80"/>
    <w:rsid w:val="009A36D1"/>
    <w:rsid w:val="009E629E"/>
    <w:rsid w:val="00B02503"/>
    <w:rsid w:val="00B641FD"/>
    <w:rsid w:val="00CD64F3"/>
    <w:rsid w:val="00D767AE"/>
    <w:rsid w:val="00E31CB6"/>
    <w:rsid w:val="00EA1091"/>
    <w:rsid w:val="00F9560E"/>
    <w:rsid w:val="00FF530F"/>
    <w:rsid w:val="01AD1749"/>
    <w:rsid w:val="01D50629"/>
    <w:rsid w:val="02393E60"/>
    <w:rsid w:val="02661A7B"/>
    <w:rsid w:val="02EC685C"/>
    <w:rsid w:val="04427E6B"/>
    <w:rsid w:val="04B403C6"/>
    <w:rsid w:val="05583E0B"/>
    <w:rsid w:val="05C63706"/>
    <w:rsid w:val="064C4678"/>
    <w:rsid w:val="06755914"/>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76395"/>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2126D4"/>
    <w:rsid w:val="17345754"/>
    <w:rsid w:val="176039AC"/>
    <w:rsid w:val="177847A5"/>
    <w:rsid w:val="18484BE5"/>
    <w:rsid w:val="187E26F0"/>
    <w:rsid w:val="18E62B7A"/>
    <w:rsid w:val="1908118D"/>
    <w:rsid w:val="19240229"/>
    <w:rsid w:val="19272B4D"/>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6A391F"/>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9205F6"/>
    <w:rsid w:val="24AF3768"/>
    <w:rsid w:val="24BD03C4"/>
    <w:rsid w:val="24CD5D6E"/>
    <w:rsid w:val="24D75138"/>
    <w:rsid w:val="254F3371"/>
    <w:rsid w:val="257D06FE"/>
    <w:rsid w:val="261F4262"/>
    <w:rsid w:val="263230B7"/>
    <w:rsid w:val="26BB5599"/>
    <w:rsid w:val="2855533A"/>
    <w:rsid w:val="292F2070"/>
    <w:rsid w:val="2B3F6864"/>
    <w:rsid w:val="2B68585A"/>
    <w:rsid w:val="2B7A4BE2"/>
    <w:rsid w:val="2BC86EE0"/>
    <w:rsid w:val="2BDD1EC1"/>
    <w:rsid w:val="2C223B0F"/>
    <w:rsid w:val="2C320B0E"/>
    <w:rsid w:val="2C930D2D"/>
    <w:rsid w:val="2D0948BB"/>
    <w:rsid w:val="2DDE2518"/>
    <w:rsid w:val="2DF62F67"/>
    <w:rsid w:val="2E617396"/>
    <w:rsid w:val="2E6F2B1A"/>
    <w:rsid w:val="2E9B7C83"/>
    <w:rsid w:val="2EAB7F1D"/>
    <w:rsid w:val="2ED017D6"/>
    <w:rsid w:val="2ED45507"/>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6E18EA"/>
    <w:rsid w:val="35820B8F"/>
    <w:rsid w:val="35A21128"/>
    <w:rsid w:val="37517393"/>
    <w:rsid w:val="37AA70A5"/>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0362E8"/>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58104C"/>
    <w:rsid w:val="5B3A7AB8"/>
    <w:rsid w:val="5C11209A"/>
    <w:rsid w:val="5C502D91"/>
    <w:rsid w:val="5CED0783"/>
    <w:rsid w:val="5D3679D5"/>
    <w:rsid w:val="5D4D4E6B"/>
    <w:rsid w:val="5DBF4540"/>
    <w:rsid w:val="5E0F1B60"/>
    <w:rsid w:val="5EF56FF9"/>
    <w:rsid w:val="5F1B39EE"/>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B5829"/>
    <w:rsid w:val="666E703C"/>
    <w:rsid w:val="66DC5EA0"/>
    <w:rsid w:val="66E054F0"/>
    <w:rsid w:val="671343AC"/>
    <w:rsid w:val="675C73A4"/>
    <w:rsid w:val="678F61AB"/>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33766"/>
    <w:rsid w:val="747E6AAC"/>
    <w:rsid w:val="75B05F6F"/>
    <w:rsid w:val="760E3D2F"/>
    <w:rsid w:val="76E76DD1"/>
    <w:rsid w:val="7717551F"/>
    <w:rsid w:val="77521259"/>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rPr>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E8C64-DE4E-4582-B7A3-C6F84DDBAF57}">
  <ds:schemaRefs/>
</ds:datastoreItem>
</file>

<file path=docProps/app.xml><?xml version="1.0" encoding="utf-8"?>
<Properties xmlns="http://schemas.openxmlformats.org/officeDocument/2006/extended-properties" xmlns:vt="http://schemas.openxmlformats.org/officeDocument/2006/docPropsVTypes">
  <Template>Normal</Template>
  <Pages>15</Pages>
  <Words>1170</Words>
  <Characters>6670</Characters>
  <Lines>55</Lines>
  <Paragraphs>15</Paragraphs>
  <TotalTime>3</TotalTime>
  <ScaleCrop>false</ScaleCrop>
  <LinksUpToDate>false</LinksUpToDate>
  <CharactersWithSpaces>7825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2024-04-25T08:34:00Z</dcterms:created>
  <dc:creator>黄进喜</dc:creator>
  <cp:lastModifiedBy>2092</cp:lastModifiedBy>
  <cp:lastPrinted>2022-07-19T08:31:00Z</cp:lastPrinted>
  <dcterms:modified xsi:type="dcterms:W3CDTF">2024-05-13T02:01:00Z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23D4651ABBD64555A1CCC9067D2B720B</vt:lpwstr>
  </property>
</Properties>
</file>